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5A" w:rsidRPr="009C6C2F" w:rsidRDefault="00422F5A" w:rsidP="00D35D7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C6C2F">
        <w:rPr>
          <w:noProof/>
          <w:sz w:val="24"/>
          <w:szCs w:val="24"/>
          <w:lang w:eastAsia="ru-RU"/>
        </w:rPr>
        <w:drawing>
          <wp:inline distT="0" distB="0" distL="0" distR="0" wp14:anchorId="4356D281" wp14:editId="74D683F0">
            <wp:extent cx="476250" cy="657225"/>
            <wp:effectExtent l="0" t="0" r="0" b="9525"/>
            <wp:docPr id="1" name="Рисунок 1" descr="Герб новый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новый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D75" w:rsidRPr="009C6C2F" w:rsidRDefault="00D35D75" w:rsidP="009C6C2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C2F">
        <w:rPr>
          <w:rFonts w:ascii="Times New Roman" w:eastAsia="Calibri" w:hAnsi="Times New Roman" w:cs="Times New Roman"/>
          <w:sz w:val="24"/>
          <w:szCs w:val="24"/>
        </w:rPr>
        <w:t>ЗЕМСКОЕ СОБРАНИЕ ВОСКРЕСЕНСКОГО МУНИЦИПАЛЬНОГО</w:t>
      </w:r>
    </w:p>
    <w:p w:rsidR="00D35D75" w:rsidRPr="009C6C2F" w:rsidRDefault="00D35D75" w:rsidP="009C6C2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C2F">
        <w:rPr>
          <w:rFonts w:ascii="Times New Roman" w:eastAsia="Calibri" w:hAnsi="Times New Roman" w:cs="Times New Roman"/>
          <w:sz w:val="24"/>
          <w:szCs w:val="24"/>
        </w:rPr>
        <w:t>РАЙОНА НИЖЕГОРОДСКОЙ ОБЛАСТИ</w:t>
      </w:r>
    </w:p>
    <w:p w:rsidR="00D35D75" w:rsidRDefault="009C6C2F" w:rsidP="00D35D7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 Е Ш Е Н И Е </w:t>
      </w:r>
    </w:p>
    <w:p w:rsidR="009C6C2F" w:rsidRDefault="009C6C2F" w:rsidP="00D35D7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C2F" w:rsidRPr="009C6C2F" w:rsidRDefault="009C6C2F" w:rsidP="00D35D7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5D75" w:rsidRDefault="00D35D75" w:rsidP="00D35D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C6C2F">
        <w:rPr>
          <w:rFonts w:ascii="Times New Roman" w:eastAsia="Calibri" w:hAnsi="Times New Roman" w:cs="Times New Roman"/>
          <w:sz w:val="24"/>
          <w:szCs w:val="24"/>
          <w:u w:val="single"/>
        </w:rPr>
        <w:t>08 августа 2016 года</w:t>
      </w:r>
      <w:r w:rsidRPr="009C6C2F">
        <w:rPr>
          <w:rFonts w:ascii="Times New Roman" w:eastAsia="Calibri" w:hAnsi="Times New Roman" w:cs="Times New Roman"/>
          <w:sz w:val="24"/>
          <w:szCs w:val="24"/>
        </w:rPr>
        <w:tab/>
      </w:r>
      <w:r w:rsidRPr="009C6C2F">
        <w:rPr>
          <w:rFonts w:ascii="Times New Roman" w:eastAsia="Calibri" w:hAnsi="Times New Roman" w:cs="Times New Roman"/>
          <w:sz w:val="24"/>
          <w:szCs w:val="24"/>
        </w:rPr>
        <w:tab/>
      </w:r>
      <w:r w:rsidRPr="009C6C2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9C6C2F">
        <w:rPr>
          <w:rFonts w:ascii="Times New Roman" w:eastAsia="Calibri" w:hAnsi="Times New Roman" w:cs="Times New Roman"/>
          <w:sz w:val="24"/>
          <w:szCs w:val="24"/>
        </w:rPr>
        <w:tab/>
      </w:r>
      <w:r w:rsidRPr="009C6C2F">
        <w:rPr>
          <w:rFonts w:ascii="Times New Roman" w:eastAsia="Calibri" w:hAnsi="Times New Roman" w:cs="Times New Roman"/>
          <w:sz w:val="24"/>
          <w:szCs w:val="24"/>
        </w:rPr>
        <w:tab/>
      </w:r>
      <w:r w:rsidRPr="009C6C2F">
        <w:rPr>
          <w:rFonts w:ascii="Times New Roman" w:eastAsia="Calibri" w:hAnsi="Times New Roman" w:cs="Times New Roman"/>
          <w:sz w:val="24"/>
          <w:szCs w:val="24"/>
        </w:rPr>
        <w:tab/>
      </w:r>
      <w:r w:rsidRPr="009C6C2F">
        <w:rPr>
          <w:rFonts w:ascii="Times New Roman" w:eastAsia="Calibri" w:hAnsi="Times New Roman" w:cs="Times New Roman"/>
          <w:sz w:val="24"/>
          <w:szCs w:val="24"/>
        </w:rPr>
        <w:tab/>
      </w:r>
      <w:r w:rsidRPr="009C6C2F">
        <w:rPr>
          <w:rFonts w:ascii="Times New Roman" w:eastAsia="Calibri" w:hAnsi="Times New Roman" w:cs="Times New Roman"/>
          <w:sz w:val="24"/>
          <w:szCs w:val="24"/>
        </w:rPr>
        <w:tab/>
      </w:r>
      <w:r w:rsidRPr="009C6C2F">
        <w:rPr>
          <w:rFonts w:ascii="Times New Roman" w:eastAsia="Calibri" w:hAnsi="Times New Roman" w:cs="Times New Roman"/>
          <w:sz w:val="24"/>
          <w:szCs w:val="24"/>
        </w:rPr>
        <w:tab/>
      </w:r>
      <w:r w:rsidRPr="009C6C2F">
        <w:rPr>
          <w:rFonts w:ascii="Times New Roman" w:eastAsia="Calibri" w:hAnsi="Times New Roman" w:cs="Times New Roman"/>
          <w:sz w:val="24"/>
          <w:szCs w:val="24"/>
        </w:rPr>
        <w:tab/>
      </w:r>
      <w:r w:rsidRPr="009C6C2F">
        <w:rPr>
          <w:rFonts w:ascii="Times New Roman" w:eastAsia="Calibri" w:hAnsi="Times New Roman" w:cs="Times New Roman"/>
          <w:sz w:val="24"/>
          <w:szCs w:val="24"/>
        </w:rPr>
        <w:tab/>
      </w:r>
      <w:r w:rsidR="009C6C2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9C6C2F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9C6C2F" w:rsidRPr="009C6C2F">
        <w:rPr>
          <w:rFonts w:ascii="Times New Roman" w:eastAsia="Calibri" w:hAnsi="Times New Roman" w:cs="Times New Roman"/>
          <w:sz w:val="24"/>
          <w:szCs w:val="24"/>
          <w:u w:val="single"/>
        </w:rPr>
        <w:t>92</w:t>
      </w:r>
    </w:p>
    <w:p w:rsidR="009C6C2F" w:rsidRDefault="009C6C2F" w:rsidP="00D35D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C6C2F" w:rsidRPr="009C6C2F" w:rsidRDefault="009C6C2F" w:rsidP="00D35D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D75" w:rsidRPr="009C6C2F" w:rsidRDefault="00D35D75" w:rsidP="00D35D7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6C2F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по профилактике безнадзорности и правонарушений </w:t>
      </w:r>
    </w:p>
    <w:p w:rsidR="00D35D75" w:rsidRDefault="00D35D75" w:rsidP="00D35D7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6C2F">
        <w:rPr>
          <w:rFonts w:ascii="Times New Roman" w:eastAsia="Calibri" w:hAnsi="Times New Roman" w:cs="Times New Roman"/>
          <w:b/>
          <w:sz w:val="24"/>
          <w:szCs w:val="24"/>
        </w:rPr>
        <w:t xml:space="preserve">несовершеннолетних на территории Воскресенского муниципального района </w:t>
      </w:r>
    </w:p>
    <w:p w:rsidR="009C6C2F" w:rsidRDefault="009C6C2F" w:rsidP="00D35D7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C2F" w:rsidRPr="009C6C2F" w:rsidRDefault="009C6C2F" w:rsidP="00D35D7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5D75" w:rsidRDefault="00D35D75" w:rsidP="00D35D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C2F">
        <w:rPr>
          <w:rFonts w:ascii="Times New Roman" w:eastAsia="Calibri" w:hAnsi="Times New Roman" w:cs="Times New Roman"/>
          <w:sz w:val="24"/>
          <w:szCs w:val="24"/>
        </w:rPr>
        <w:t>В соответствии с планом работы Земского собрания Воскресенского муниципального района Нижегородской области на 2016 год, заслушав и обсудив информацию о работе по профилактике безнадзорности и правонарушений несовершеннолетних на территории Воскресенского муниципального района ,</w:t>
      </w:r>
    </w:p>
    <w:p w:rsidR="009C6C2F" w:rsidRDefault="009C6C2F" w:rsidP="00D35D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C2F" w:rsidRPr="009C6C2F" w:rsidRDefault="009C6C2F" w:rsidP="00D35D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D75" w:rsidRDefault="00D35D75" w:rsidP="00D35D7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C2F">
        <w:rPr>
          <w:rFonts w:ascii="Times New Roman" w:eastAsia="Calibri" w:hAnsi="Times New Roman" w:cs="Times New Roman"/>
          <w:sz w:val="24"/>
          <w:szCs w:val="24"/>
        </w:rPr>
        <w:t>Земское собрание района р е ш и л о :</w:t>
      </w:r>
    </w:p>
    <w:p w:rsidR="009C6C2F" w:rsidRDefault="009C6C2F" w:rsidP="00D35D7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C2F" w:rsidRPr="009C6C2F" w:rsidRDefault="009C6C2F" w:rsidP="00D35D7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5D75" w:rsidRPr="009C6C2F" w:rsidRDefault="00D35D75" w:rsidP="00D35D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C2F">
        <w:rPr>
          <w:rFonts w:ascii="Times New Roman" w:eastAsia="Calibri" w:hAnsi="Times New Roman" w:cs="Times New Roman"/>
          <w:sz w:val="24"/>
          <w:szCs w:val="24"/>
        </w:rPr>
        <w:t>Информацию о работе по профилактике безнадзорности и правонарушений несовершеннолетних на территории Воскресенского муниципального района принять к сведению.</w:t>
      </w:r>
    </w:p>
    <w:p w:rsidR="00D35D75" w:rsidRDefault="00D35D75" w:rsidP="00D35D7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C2F" w:rsidRPr="009C6C2F" w:rsidRDefault="009C6C2F" w:rsidP="00D35D7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D75" w:rsidRPr="009C6C2F" w:rsidRDefault="00D35D75" w:rsidP="00D35D7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C2F">
        <w:rPr>
          <w:rFonts w:ascii="Times New Roman" w:eastAsia="Calibri" w:hAnsi="Times New Roman" w:cs="Times New Roman"/>
          <w:sz w:val="24"/>
          <w:szCs w:val="24"/>
        </w:rPr>
        <w:t xml:space="preserve">Глава местного самоуправления </w:t>
      </w:r>
      <w:r w:rsidRPr="009C6C2F">
        <w:rPr>
          <w:rFonts w:ascii="Times New Roman" w:eastAsia="Calibri" w:hAnsi="Times New Roman" w:cs="Times New Roman"/>
          <w:sz w:val="24"/>
          <w:szCs w:val="24"/>
        </w:rPr>
        <w:tab/>
      </w:r>
      <w:r w:rsidRPr="009C6C2F">
        <w:rPr>
          <w:rFonts w:ascii="Times New Roman" w:eastAsia="Calibri" w:hAnsi="Times New Roman" w:cs="Times New Roman"/>
          <w:sz w:val="24"/>
          <w:szCs w:val="24"/>
        </w:rPr>
        <w:tab/>
      </w:r>
      <w:r w:rsidRPr="009C6C2F">
        <w:rPr>
          <w:rFonts w:ascii="Times New Roman" w:eastAsia="Calibri" w:hAnsi="Times New Roman" w:cs="Times New Roman"/>
          <w:sz w:val="24"/>
          <w:szCs w:val="24"/>
        </w:rPr>
        <w:tab/>
      </w:r>
      <w:r w:rsidRPr="009C6C2F">
        <w:rPr>
          <w:rFonts w:ascii="Times New Roman" w:eastAsia="Calibri" w:hAnsi="Times New Roman" w:cs="Times New Roman"/>
          <w:sz w:val="24"/>
          <w:szCs w:val="24"/>
        </w:rPr>
        <w:tab/>
      </w:r>
      <w:r w:rsidRPr="009C6C2F">
        <w:rPr>
          <w:rFonts w:ascii="Times New Roman" w:eastAsia="Calibri" w:hAnsi="Times New Roman" w:cs="Times New Roman"/>
          <w:sz w:val="24"/>
          <w:szCs w:val="24"/>
        </w:rPr>
        <w:tab/>
      </w:r>
      <w:r w:rsidRPr="009C6C2F">
        <w:rPr>
          <w:rFonts w:ascii="Times New Roman" w:eastAsia="Calibri" w:hAnsi="Times New Roman" w:cs="Times New Roman"/>
          <w:sz w:val="24"/>
          <w:szCs w:val="24"/>
        </w:rPr>
        <w:tab/>
      </w:r>
      <w:r w:rsidR="009C6C2F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9C6C2F">
        <w:rPr>
          <w:rFonts w:ascii="Times New Roman" w:eastAsia="Calibri" w:hAnsi="Times New Roman" w:cs="Times New Roman"/>
          <w:sz w:val="24"/>
          <w:szCs w:val="24"/>
        </w:rPr>
        <w:t>А.В.Безденежных</w:t>
      </w:r>
    </w:p>
    <w:p w:rsidR="009C6C2F" w:rsidRDefault="009C6C2F" w:rsidP="00D35D7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C2F" w:rsidRDefault="009C6C2F" w:rsidP="00D35D7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C2F" w:rsidRDefault="009C6C2F" w:rsidP="00D35D7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C2F" w:rsidRDefault="009C6C2F" w:rsidP="00D35D7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C2F" w:rsidRDefault="009C6C2F" w:rsidP="00D35D7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C2F" w:rsidRDefault="009C6C2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35D75" w:rsidRPr="009C6C2F" w:rsidRDefault="00D35D75" w:rsidP="00D35D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 РАБОТЕ ПО ПРОФИЛАКТИКЕ БЕЗНАДЗОРНОСТИ И ПРАВОНАРУШЕНИЙ НЕСОВЕРШЕННОЛЕТНИХ НА ТЕРРИТОРИИ ВОСКРЕСЕНСКОГО </w:t>
      </w:r>
    </w:p>
    <w:p w:rsidR="00D35D75" w:rsidRPr="009C6C2F" w:rsidRDefault="00D35D75" w:rsidP="00D35D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</w:p>
    <w:p w:rsidR="00D35D75" w:rsidRPr="009C6C2F" w:rsidRDefault="00D35D75" w:rsidP="00D3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комиссии по делам несовершеннолетних и защите их прав при администрации Воскресенского муниципального района проводится в соответствии с Федеральным Законом от 24.06.1999 года № 120-ФЗ «Об основах системы профилактики безнадзорности и правонарушений несовершеннолетних», Закона Нижегородской области от 26.10.2006 года № 121-З «О комиссиях по делам несовершеннолетних и защите их прав в Нижегородской области», Закона Нижегородской области от 03.11.2006 года № 134-З «О наделении органов местного самоуправления Нижегородской области государственными полномочиями по созданию и организации деятельности комиссии по делам несовершеннолетних и защите их прав».</w:t>
      </w:r>
    </w:p>
    <w:p w:rsidR="00D35D75" w:rsidRPr="009C6C2F" w:rsidRDefault="00D35D75" w:rsidP="00D3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Профилактическая работа с несовершеннолетними осуществлялась в рамках муниципальной программы, и, в дальнейшем, в соответствии с комплексным межведомственным планом мероприятий по профилактике безнадзорности и правонарушений несовершеннолетних Воскресенского муниципального района на 2016-2018 годы.</w:t>
      </w:r>
    </w:p>
    <w:p w:rsidR="00D35D75" w:rsidRPr="009C6C2F" w:rsidRDefault="00D35D75" w:rsidP="00D35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по делам несовершеннолетних входит 11 человек, представители субъектов системы профилактики района. Председатель КДН и ЗП- заместитель главы администрации А.Г.Герасимов. </w:t>
      </w:r>
    </w:p>
    <w:p w:rsidR="00D35D75" w:rsidRPr="009C6C2F" w:rsidRDefault="00D35D75" w:rsidP="00D35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первое полугодие 2016 года проведено 13 заседаний КДН и ЗП. Осуществляя координацию деятельности органов и учреждений системы профилактики безнадзорности и правонарушений несовершеннолетних на территории Воскресенского муниципального района на заседании комиссии были заслушаны руководители учреждений культуры района, образовательных организаций, главы администраций по вопросам:</w:t>
      </w:r>
    </w:p>
    <w:p w:rsidR="00D35D75" w:rsidRPr="009C6C2F" w:rsidRDefault="00D35D75" w:rsidP="00D35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работе Совета профилактики безнадзорности и правонарушений несовершеннолетних при администрации Благовещенского сельсовета;</w:t>
      </w:r>
    </w:p>
    <w:p w:rsidR="00D35D75" w:rsidRPr="009C6C2F" w:rsidRDefault="00D35D75" w:rsidP="00D35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 организации работы МОУ Богородская СОШ по межведомственному взаимодействию с субъектами системы профилактики района с семьями, находящимися в социально- опасном положении и трудной жизненной ситуации;</w:t>
      </w:r>
    </w:p>
    <w:p w:rsidR="00D35D75" w:rsidRPr="009C6C2F" w:rsidRDefault="00D35D75" w:rsidP="00D35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 организации работы с несовершеннолетними в Воскресенском районном народном краеведческом музее;</w:t>
      </w:r>
    </w:p>
    <w:p w:rsidR="00D35D75" w:rsidRPr="009C6C2F" w:rsidRDefault="00D35D75" w:rsidP="00D35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анализе добровольного анонимного </w:t>
      </w:r>
      <w:proofErr w:type="spellStart"/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иммунохроматического</w:t>
      </w:r>
      <w:proofErr w:type="spellEnd"/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тестирования обучающихся образовательных организаций Воскресенского района на предмет немедицинского потребления наркотиков и других токсических веществ;</w:t>
      </w:r>
    </w:p>
    <w:p w:rsidR="00D35D75" w:rsidRPr="009C6C2F" w:rsidRDefault="00D35D75" w:rsidP="00D35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>-О работе учреждений культуры района: Барановского сельского клуба, Б-Полянского сельского клуба, Староустинского  сельского клуба по организации занятости несовершеннолетних в летний период 2016 го</w:t>
      </w:r>
      <w:r w:rsidR="00D6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вопросы.</w:t>
      </w:r>
    </w:p>
    <w:p w:rsidR="00D35D75" w:rsidRPr="009C6C2F" w:rsidRDefault="00D35D75" w:rsidP="00D35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полугодии 2016 года в комиссию для рассмотрения поступило 73 протокола об административных правонарушениях ( в 2015 году- 68).</w:t>
      </w:r>
    </w:p>
    <w:p w:rsidR="00D35D75" w:rsidRPr="009C6C2F" w:rsidRDefault="00D35D75" w:rsidP="00D35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на </w:t>
      </w:r>
      <w:r w:rsidRPr="009C6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взрослых лиц</w:t>
      </w:r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рассмотрено 64 протокола об административных правонарушениях. ( в 2015 году- 58)</w:t>
      </w:r>
    </w:p>
    <w:p w:rsidR="00D35D75" w:rsidRPr="009C6C2F" w:rsidRDefault="00D35D75" w:rsidP="00D35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протоколов-  57 рассмотрено по ч.1 ст. 5.35 Кодекса Российской Федерации об административных правонарушениях на родителей за ненадлежащее исполнение обязанностей по содержанию, воспитанию, обучению, защите прав и законных интересов несовершеннолетних детей.</w:t>
      </w:r>
    </w:p>
    <w:p w:rsidR="00D35D75" w:rsidRPr="009C6C2F" w:rsidRDefault="00D35D75" w:rsidP="00D35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 отношении взрослых рассмотрены протоколы за вовлечение несовершеннолетних в употребление алкогольной и спиртсодержащей продукции, нахождение в состоянии опьянения несовершеннолетних в возрасте до 16 лет, допуск несовершеннолетних не достигших  16 лет , в ночное время, на улице, без сопровождения  родителей.</w:t>
      </w:r>
    </w:p>
    <w:p w:rsidR="00D35D75" w:rsidRPr="009C6C2F" w:rsidRDefault="00D35D75" w:rsidP="00D35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Pr="009C6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несовершеннолетних </w:t>
      </w:r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9 протоколов. (в 2015 году- 10). Несовершеннолетние привлечены к административной ответственности за нарушение </w:t>
      </w:r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установленного федеральным законом запрета курения табака на отдельных территориях, управление транспортным средством водителем, не имеющим права управления и другим статьям.</w:t>
      </w:r>
    </w:p>
    <w:p w:rsidR="00D35D75" w:rsidRPr="009C6C2F" w:rsidRDefault="00D35D75" w:rsidP="00D35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заседаниях КДН и ЗП рассмотрено 17 дел в отношении несовершеннолетних: 9- об административных правонарушениях, 3 постановления об отказе в возбуждении уголовного дела, 2- материалы из школ и 3-по иным вопросам. (в 2015 году- 13 дел).</w:t>
      </w:r>
    </w:p>
    <w:p w:rsidR="00D35D75" w:rsidRPr="009C6C2F" w:rsidRDefault="00D35D75" w:rsidP="00D35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июля 2016 года на межведомственном контроле в КДН и ЗП состояло 7 несовершеннолетних, 26 семей. В отношении указанных категорий проводится индивидуальная профилактическая работа всеми субъектами системы профилактики района.</w:t>
      </w:r>
    </w:p>
    <w:p w:rsidR="00D35D75" w:rsidRPr="009C6C2F" w:rsidRDefault="00D35D75" w:rsidP="00D35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6 месяцев 2016 года несовершеннолетними на территории района совершено 1 преступление по п «в» ч.2 ст. 158 УК РФ. ( кража денежных средств из кабинета логопеда в Воскресенской школе).</w:t>
      </w:r>
    </w:p>
    <w:p w:rsidR="00D35D75" w:rsidRPr="009C6C2F" w:rsidRDefault="00D35D75" w:rsidP="00D35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совершении преступления принял участие 1 несовершеннолетний.</w:t>
      </w:r>
    </w:p>
    <w:p w:rsidR="00D35D75" w:rsidRPr="009C6C2F" w:rsidRDefault="00D35D75" w:rsidP="00D3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сфере семейного неблагополучия, жестокого обращения с детьми в районе проводится «социальными и родительскими» патрулями.</w:t>
      </w:r>
    </w:p>
    <w:p w:rsidR="00D35D75" w:rsidRPr="009C6C2F" w:rsidRDefault="00D35D75" w:rsidP="00D35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 создан 1 межведомственный социальный патруль,  а также организована работа социальных патрулей в 11 сельских поселениях района.</w:t>
      </w:r>
    </w:p>
    <w:p w:rsidR="00D35D75" w:rsidRPr="009C6C2F" w:rsidRDefault="00D35D75" w:rsidP="00D3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13 образовательных учреждениях района организована работа родительских патрулей. Графики выездов родительских патрулей согласуются с Отделом МВД России по Воскресенскому району и КДН и ЗП. </w:t>
      </w:r>
    </w:p>
    <w:p w:rsidR="00D35D75" w:rsidRPr="009C6C2F" w:rsidRDefault="00D35D75" w:rsidP="00D35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местами патрулирования являются сельские клубы и Дома культуры, кафе, места проведения массовых мероприятий с участием обучающихся, посещение семей, находящихся в социально- опасном положении и трудной жизненной ситуации. По результатам рейдов отмечено, что  несовершеннолетних, посещающих в вечернее время  клубы и Дома культуры значительно уменьшилось.</w:t>
      </w:r>
    </w:p>
    <w:p w:rsidR="00D35D75" w:rsidRPr="009C6C2F" w:rsidRDefault="00D35D75" w:rsidP="00D35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органами и учреждениями системы профилактики района, в соответствии с планами работы, проводятся мероприятия, направленные на профилактику вредных привычек, правонарушений, формирование здорового образа жизни несовершеннолетних:</w:t>
      </w:r>
    </w:p>
    <w:p w:rsidR="00D35D75" w:rsidRPr="009C6C2F" w:rsidRDefault="00D35D75" w:rsidP="00D35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соответствии с приказом управления образования 25 марта 2016 года прошло </w:t>
      </w:r>
      <w:r w:rsidRPr="009C6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единое районное родительское собрание</w:t>
      </w:r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5D75" w:rsidRPr="009C6C2F" w:rsidRDefault="00D35D75" w:rsidP="00D35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-27 мая 2016 года учащиеся школ района приняли участие в </w:t>
      </w:r>
      <w:r w:rsidRPr="009C6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Едином дне профилактики;</w:t>
      </w:r>
    </w:p>
    <w:p w:rsidR="00D35D75" w:rsidRPr="009C6C2F" w:rsidRDefault="00D35D75" w:rsidP="00D35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тематической акции, направленной на профилактику вредных привычек «За здоровье и безопасность наших детей» в школах прошли спортивное соревнования, конкурсы рисунков. Участники волонтерского объединения Воскресенской школы выпустили листовки «За здоровый образ жизни» для обучающихся 6-11 классов. Учащимися </w:t>
      </w:r>
      <w:proofErr w:type="spellStart"/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Задворковской</w:t>
      </w:r>
      <w:proofErr w:type="spellEnd"/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проведен </w:t>
      </w:r>
      <w:proofErr w:type="spellStart"/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</w:t>
      </w:r>
      <w:proofErr w:type="spellEnd"/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«Двигайся вместе с нами!» для 10-11 классов.</w:t>
      </w:r>
    </w:p>
    <w:p w:rsidR="00D35D75" w:rsidRPr="009C6C2F" w:rsidRDefault="00D35D75" w:rsidP="00D35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волонтерского объединения «Правильный выбор» МОУ Воскресенская СШ приняли участие в областном фестивале-конкурсе «День независимости», который был посвящен формированию здорового образа жизни.</w:t>
      </w:r>
    </w:p>
    <w:p w:rsidR="00D35D75" w:rsidRPr="009C6C2F" w:rsidRDefault="00D35D75" w:rsidP="00D35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государственного бюджетного учреждения «Центр социальной помощи семье и детям «Теремок» были  организованы: </w:t>
      </w:r>
    </w:p>
    <w:p w:rsidR="00D35D75" w:rsidRPr="009C6C2F" w:rsidRDefault="00D35D75" w:rsidP="00D35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-акция «Это не стоит твоей жизни»;</w:t>
      </w:r>
    </w:p>
    <w:p w:rsidR="00D35D75" w:rsidRPr="009C6C2F" w:rsidRDefault="00D35D75" w:rsidP="00D35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>-кинолекторий для несовершеннолетних, состоящих на межведомственном учете.</w:t>
      </w:r>
    </w:p>
    <w:p w:rsidR="00D35D75" w:rsidRPr="009C6C2F" w:rsidRDefault="00D35D75" w:rsidP="00D35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библиотеках района для несовершеннолетних оформлены выставки «Молодой России- здоровый образ жизни», «Здоровье как жизненный приоритет», «Здоровому образ жизни-да». В апреле 2016 года в библиотеках района прошли акции «Через книгу в мир здоровья», часы-информации «Скажи жизни-да!». При центральной библиотеке района ведет работу правовой клуб «Фем</w:t>
      </w:r>
      <w:r w:rsidR="00D6090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ида». В клубах и Домах культуры</w:t>
      </w:r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оформлены уголки правовой информации, проводятся мероприятия профилактической направленности.</w:t>
      </w:r>
    </w:p>
    <w:p w:rsidR="00D35D75" w:rsidRPr="009C6C2F" w:rsidRDefault="00D35D75" w:rsidP="00D35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проблем в сфере профилактики является ограничение доступа членов КДН и ЗП, представителей «социальных и родительских патрулей» в семьи, требующие контроля и низкая эффективность лечения родителей от алкогольной зависимости. Практически по истечении 1-2 </w:t>
      </w:r>
      <w:r w:rsidRPr="009C6C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месяцев родители после кодирования снова уходят в запои. От длительного лечения в реабилитационных центрах  такие родители отказываются.</w:t>
      </w:r>
    </w:p>
    <w:p w:rsidR="000E1D3D" w:rsidRPr="009C6C2F" w:rsidRDefault="000E1D3D">
      <w:pPr>
        <w:rPr>
          <w:sz w:val="24"/>
          <w:szCs w:val="24"/>
        </w:rPr>
      </w:pPr>
    </w:p>
    <w:sectPr w:rsidR="000E1D3D" w:rsidRPr="009C6C2F" w:rsidSect="00294FD0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69" w:rsidRDefault="00206C69" w:rsidP="00294FD0">
      <w:pPr>
        <w:spacing w:after="0" w:line="240" w:lineRule="auto"/>
      </w:pPr>
      <w:r>
        <w:separator/>
      </w:r>
    </w:p>
  </w:endnote>
  <w:endnote w:type="continuationSeparator" w:id="0">
    <w:p w:rsidR="00206C69" w:rsidRDefault="00206C69" w:rsidP="0029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69" w:rsidRDefault="00206C69" w:rsidP="00294FD0">
      <w:pPr>
        <w:spacing w:after="0" w:line="240" w:lineRule="auto"/>
      </w:pPr>
      <w:r>
        <w:separator/>
      </w:r>
    </w:p>
  </w:footnote>
  <w:footnote w:type="continuationSeparator" w:id="0">
    <w:p w:rsidR="00206C69" w:rsidRDefault="00206C69" w:rsidP="0029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031788"/>
      <w:docPartObj>
        <w:docPartGallery w:val="Page Numbers (Top of Page)"/>
        <w:docPartUnique/>
      </w:docPartObj>
    </w:sdtPr>
    <w:sdtContent>
      <w:p w:rsidR="00294FD0" w:rsidRDefault="00294F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94FD0" w:rsidRDefault="00294F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31"/>
    <w:rsid w:val="000E1D3D"/>
    <w:rsid w:val="00206C69"/>
    <w:rsid w:val="00294FD0"/>
    <w:rsid w:val="00422F5A"/>
    <w:rsid w:val="007B4411"/>
    <w:rsid w:val="009C43E4"/>
    <w:rsid w:val="009C6C2F"/>
    <w:rsid w:val="00B16AB9"/>
    <w:rsid w:val="00CC2104"/>
    <w:rsid w:val="00D35D75"/>
    <w:rsid w:val="00D60907"/>
    <w:rsid w:val="00D7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F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4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4FD0"/>
  </w:style>
  <w:style w:type="paragraph" w:styleId="a7">
    <w:name w:val="footer"/>
    <w:basedOn w:val="a"/>
    <w:link w:val="a8"/>
    <w:uiPriority w:val="99"/>
    <w:unhideWhenUsed/>
    <w:rsid w:val="00294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4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F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4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4FD0"/>
  </w:style>
  <w:style w:type="paragraph" w:styleId="a7">
    <w:name w:val="footer"/>
    <w:basedOn w:val="a"/>
    <w:link w:val="a8"/>
    <w:uiPriority w:val="99"/>
    <w:unhideWhenUsed/>
    <w:rsid w:val="00294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4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2016-08-11T04:30:00Z</dcterms:created>
  <dcterms:modified xsi:type="dcterms:W3CDTF">2016-08-11T09:56:00Z</dcterms:modified>
</cp:coreProperties>
</file>