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42" w:rsidRDefault="00E25A42" w:rsidP="00E25A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НИЖЕГОРОДСКОЙ ОБЛАСТИ</w:t>
      </w: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марта 2018 г. N 39</w:t>
      </w: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УКАЗ ГУБЕРНАТОРА</w:t>
      </w: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 ОТ 3 АВГУСТА 2012 ГОДА N 71</w:t>
      </w: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Указ Губернатора Нижегородской области от 3 августа 2012 года N 71 "Об определении видов разрешенной охоты и параметров осуществления охоты в охотничьих угодьях на территории Нижегородской области, за исключением особо охраняемых природных территорий федерального значения" изменение, изложив </w:t>
      </w:r>
      <w:hyperlink r:id="rId5" w:history="1">
        <w:r>
          <w:rPr>
            <w:rFonts w:ascii="Calibri" w:hAnsi="Calibri" w:cs="Calibri"/>
            <w:color w:val="0000FF"/>
          </w:rPr>
          <w:t>подпункт 1 пункта 32</w:t>
        </w:r>
      </w:hyperlink>
      <w:r>
        <w:rPr>
          <w:rFonts w:ascii="Calibri" w:hAnsi="Calibri" w:cs="Calibri"/>
        </w:rPr>
        <w:t xml:space="preserve"> приложения 2 к Указу "Параметры осуществления охоты в охотничьих угодьях на территории Нижегородской области, за исключением особо охраняемых природных территорий федерального значения" в следующей редакции:</w:t>
      </w:r>
    </w:p>
    <w:p w:rsidR="00E25A42" w:rsidRDefault="00E25A42" w:rsidP="00E25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"1) весенняя охота на водоплавающую и боровую дичь:</w:t>
      </w:r>
    </w:p>
    <w:p w:rsidR="00E25A42" w:rsidRDefault="00E25A42" w:rsidP="00E25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южная часть области - со второй субботы апреля сроком на 10 дней;</w:t>
      </w:r>
    </w:p>
    <w:p w:rsidR="00E25A42" w:rsidRDefault="00E25A42" w:rsidP="00E25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северная часть области - с третьей субботы апреля сроком на 10 дней.</w:t>
      </w:r>
    </w:p>
    <w:p w:rsidR="00E25A42" w:rsidRDefault="00E25A42" w:rsidP="00E25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Разделение Нижегородской области в части сроков проведения весенней охоты:</w:t>
      </w:r>
    </w:p>
    <w:p w:rsidR="00E25A42" w:rsidRDefault="00E25A42" w:rsidP="00E25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южная часть области: Ардатовский, Арзамасский, Балахнинский, Богородский, Большеболдинский, Большемурашкинский, Бутурлинский, Вадский, Вачский, Вознесенский, Володарский, Воротынский, Гагинский, Городецкий, Дальнеконстантиновский, Дивеевский, Княгининский, Краснооктябрьский, Кстовский, Лукояновский, Лысковский, Павловский, Пильнинский, Починковский, Сергачский, Сеченовский, Сосновский, Спасский, Шатковский муниципальные районы, городские округа - г. Бор (за исключением охотничьих угодий общественной организации "Нижегородское областное общество охотников и рыболовов" (охотхозяйство "Керженское")), г. Выкса, г. Дзержинск, г. Кулебаки, г. Первомайск, Навашинский, Перевозский, охотничьи угодья Нижегородской региональной организации общественно-государственного объединения "Всероссийское физкультурно-спортивное общество "Динамо";</w:t>
      </w:r>
    </w:p>
    <w:p w:rsidR="00E25A42" w:rsidRDefault="00E25A42" w:rsidP="00E25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северная часть области: Варнавинский, Ветлужский, Воскресенский, Ковернинский, Краснобаковский, Тонкинский, Тоншаевский, Уренский, Шарангский муниципальные районы, городские округа - г. Чкаловск, г. Шахунья, Семеновский (за исключением охотничьих угодий Нижегородской региональной организации общественно-государственного объединения "Всероссийское физкультурно-спортивное общество "Динамо"), Сокольский, охотничьи угодья общественной организации "Нижегородское областное общество охотников и рыболовов" (охотхозяйство "Керженское");".</w:t>
      </w:r>
    </w:p>
    <w:p w:rsidR="00E25A42" w:rsidRDefault="00E25A42" w:rsidP="00E25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подлежит официальному опубликованию.</w:t>
      </w: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Губернатора</w:t>
      </w: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Г.С.НИКИТИН</w:t>
      </w:r>
    </w:p>
    <w:p w:rsidR="007E31DD" w:rsidRDefault="007E31DD">
      <w:bookmarkStart w:id="0" w:name="_GoBack"/>
      <w:bookmarkEnd w:id="0"/>
    </w:p>
    <w:sectPr w:rsidR="007E31DD" w:rsidSect="000E3FD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6E"/>
    <w:rsid w:val="00537B6E"/>
    <w:rsid w:val="007E31DD"/>
    <w:rsid w:val="00E2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372D045BF3DDB07FEBED3F48E236955FA763BE0D6D5B523156430BE4210C4F3C74F33780AC9B18BC38D8B8SBe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PomRuk</dc:creator>
  <cp:keywords/>
  <dc:description/>
  <cp:lastModifiedBy>PomRuk</cp:lastModifiedBy>
  <cp:revision>2</cp:revision>
  <dcterms:created xsi:type="dcterms:W3CDTF">2018-03-27T10:13:00Z</dcterms:created>
  <dcterms:modified xsi:type="dcterms:W3CDTF">2018-03-27T10:30:00Z</dcterms:modified>
</cp:coreProperties>
</file>