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09" w:rsidRPr="00976109" w:rsidRDefault="00976109" w:rsidP="00976109">
      <w:pPr>
        <w:jc w:val="center"/>
        <w:rPr>
          <w:rFonts w:eastAsiaTheme="minorEastAsia"/>
          <w:spacing w:val="20"/>
          <w:position w:val="-40"/>
        </w:rPr>
      </w:pPr>
      <w:r w:rsidRPr="00976109">
        <w:rPr>
          <w:rFonts w:eastAsiaTheme="minorEastAsia"/>
          <w:noProof/>
        </w:rPr>
        <w:drawing>
          <wp:inline distT="0" distB="0" distL="0" distR="0" wp14:anchorId="1598E9B1" wp14:editId="2649D736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09" w:rsidRPr="00C929EF" w:rsidRDefault="00C929EF" w:rsidP="00976109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</w:t>
      </w:r>
      <w:r w:rsidR="00976109" w:rsidRPr="00C929EF">
        <w:rPr>
          <w:rFonts w:eastAsiaTheme="minorEastAsia"/>
          <w:b/>
          <w:sz w:val="32"/>
          <w:szCs w:val="32"/>
        </w:rPr>
        <w:t xml:space="preserve"> Р.П. ВОСКРЕСЕНСКОЕ</w:t>
      </w:r>
    </w:p>
    <w:p w:rsidR="00976109" w:rsidRPr="00C929EF" w:rsidRDefault="00976109" w:rsidP="00976109">
      <w:pPr>
        <w:jc w:val="center"/>
        <w:rPr>
          <w:rFonts w:eastAsiaTheme="minorEastAsia"/>
          <w:b/>
          <w:sz w:val="32"/>
          <w:szCs w:val="32"/>
        </w:rPr>
      </w:pPr>
      <w:r w:rsidRPr="00C929EF"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976109" w:rsidRPr="00C929EF" w:rsidRDefault="00976109" w:rsidP="00976109">
      <w:pPr>
        <w:jc w:val="center"/>
        <w:rPr>
          <w:rFonts w:eastAsiaTheme="minorEastAsia"/>
          <w:b/>
          <w:sz w:val="32"/>
          <w:szCs w:val="32"/>
        </w:rPr>
      </w:pPr>
      <w:r w:rsidRPr="00C929EF">
        <w:rPr>
          <w:rFonts w:eastAsiaTheme="minorEastAsia"/>
          <w:b/>
          <w:sz w:val="32"/>
          <w:szCs w:val="32"/>
        </w:rPr>
        <w:t>НИЖЕГОРОДСКОЙ ОБЛАСТИ</w:t>
      </w:r>
    </w:p>
    <w:p w:rsidR="00976109" w:rsidRPr="00C929EF" w:rsidRDefault="00976109" w:rsidP="00976109">
      <w:pPr>
        <w:jc w:val="center"/>
        <w:rPr>
          <w:rFonts w:eastAsiaTheme="minorEastAsia"/>
          <w:b/>
          <w:sz w:val="32"/>
          <w:szCs w:val="32"/>
        </w:rPr>
      </w:pPr>
      <w:r w:rsidRPr="00C929EF">
        <w:rPr>
          <w:rFonts w:eastAsiaTheme="minorEastAsia"/>
          <w:b/>
          <w:sz w:val="32"/>
          <w:szCs w:val="32"/>
        </w:rPr>
        <w:t>РЕШЕНИЕ</w:t>
      </w:r>
    </w:p>
    <w:p w:rsidR="00976109" w:rsidRPr="00C929EF" w:rsidRDefault="00976109" w:rsidP="00C929EF">
      <w:pPr>
        <w:tabs>
          <w:tab w:val="left" w:pos="7371"/>
        </w:tabs>
        <w:rPr>
          <w:rFonts w:eastAsiaTheme="minorEastAsia"/>
          <w:sz w:val="24"/>
          <w:szCs w:val="24"/>
        </w:rPr>
      </w:pPr>
      <w:r w:rsidRPr="00C929EF">
        <w:rPr>
          <w:rFonts w:eastAsiaTheme="minorEastAsia"/>
          <w:sz w:val="24"/>
          <w:szCs w:val="24"/>
        </w:rPr>
        <w:t xml:space="preserve">  </w:t>
      </w:r>
      <w:r w:rsidR="006966D2">
        <w:rPr>
          <w:rFonts w:eastAsiaTheme="minorEastAsia"/>
          <w:sz w:val="24"/>
          <w:szCs w:val="24"/>
        </w:rPr>
        <w:t xml:space="preserve">18 сентября </w:t>
      </w:r>
      <w:r w:rsidR="00C929EF" w:rsidRPr="00C929EF">
        <w:rPr>
          <w:rFonts w:eastAsiaTheme="minorEastAsia"/>
          <w:sz w:val="24"/>
          <w:szCs w:val="24"/>
        </w:rPr>
        <w:t>2017</w:t>
      </w:r>
      <w:r w:rsidRPr="00C929EF">
        <w:rPr>
          <w:rFonts w:eastAsiaTheme="minorEastAsia"/>
          <w:sz w:val="24"/>
          <w:szCs w:val="24"/>
        </w:rPr>
        <w:t xml:space="preserve"> года</w:t>
      </w:r>
      <w:r w:rsidR="00C929EF" w:rsidRPr="00C929EF">
        <w:rPr>
          <w:rFonts w:eastAsiaTheme="minorEastAsia"/>
          <w:sz w:val="24"/>
          <w:szCs w:val="24"/>
        </w:rPr>
        <w:tab/>
      </w:r>
      <w:r w:rsidRPr="00C929EF">
        <w:rPr>
          <w:rFonts w:eastAsiaTheme="minorEastAsia"/>
          <w:sz w:val="24"/>
          <w:szCs w:val="24"/>
        </w:rPr>
        <w:t xml:space="preserve"> № </w:t>
      </w:r>
      <w:r w:rsidR="00BD2079">
        <w:rPr>
          <w:rFonts w:eastAsiaTheme="minorEastAsia"/>
          <w:sz w:val="24"/>
          <w:szCs w:val="24"/>
        </w:rPr>
        <w:t>30</w:t>
      </w:r>
    </w:p>
    <w:p w:rsidR="006966D2" w:rsidRPr="0084670B" w:rsidRDefault="00C929EF" w:rsidP="006966D2">
      <w:pPr>
        <w:jc w:val="center"/>
        <w:rPr>
          <w:b/>
          <w:sz w:val="32"/>
          <w:szCs w:val="32"/>
        </w:rPr>
      </w:pPr>
      <w:r w:rsidRPr="0084670B">
        <w:rPr>
          <w:b/>
          <w:sz w:val="32"/>
          <w:szCs w:val="32"/>
        </w:rPr>
        <w:t>Об утверждении отчета</w:t>
      </w:r>
      <w:r w:rsidR="006966D2" w:rsidRPr="0084670B">
        <w:rPr>
          <w:b/>
          <w:sz w:val="32"/>
          <w:szCs w:val="32"/>
        </w:rPr>
        <w:t xml:space="preserve"> администрации </w:t>
      </w:r>
      <w:proofErr w:type="spellStart"/>
      <w:r w:rsidR="006966D2" w:rsidRPr="0084670B">
        <w:rPr>
          <w:b/>
          <w:sz w:val="32"/>
          <w:szCs w:val="32"/>
        </w:rPr>
        <w:t>р.п</w:t>
      </w:r>
      <w:proofErr w:type="spellEnd"/>
      <w:r w:rsidR="006966D2" w:rsidRPr="0084670B">
        <w:rPr>
          <w:b/>
          <w:sz w:val="32"/>
          <w:szCs w:val="32"/>
        </w:rPr>
        <w:t>. Воскресен</w:t>
      </w:r>
      <w:r w:rsidR="000E6AD2">
        <w:rPr>
          <w:b/>
          <w:sz w:val="32"/>
          <w:szCs w:val="32"/>
        </w:rPr>
        <w:t>с</w:t>
      </w:r>
      <w:bookmarkStart w:id="0" w:name="_GoBack"/>
      <w:bookmarkEnd w:id="0"/>
      <w:r w:rsidR="006966D2" w:rsidRPr="0084670B">
        <w:rPr>
          <w:b/>
          <w:sz w:val="32"/>
          <w:szCs w:val="32"/>
        </w:rPr>
        <w:t>кое</w:t>
      </w:r>
    </w:p>
    <w:p w:rsidR="00C929EF" w:rsidRPr="0084670B" w:rsidRDefault="00C929EF" w:rsidP="00C929EF">
      <w:pPr>
        <w:jc w:val="center"/>
        <w:rPr>
          <w:b/>
          <w:sz w:val="32"/>
          <w:szCs w:val="32"/>
        </w:rPr>
      </w:pPr>
      <w:r w:rsidRPr="0084670B">
        <w:rPr>
          <w:b/>
          <w:sz w:val="32"/>
          <w:szCs w:val="32"/>
        </w:rPr>
        <w:t xml:space="preserve"> об</w:t>
      </w:r>
      <w:r w:rsidR="0084670B" w:rsidRPr="0084670B">
        <w:rPr>
          <w:b/>
          <w:sz w:val="32"/>
          <w:szCs w:val="32"/>
        </w:rPr>
        <w:t xml:space="preserve"> исполнении бюджета за 2016 год,  а также отчет</w:t>
      </w:r>
      <w:r w:rsidR="0084670B">
        <w:rPr>
          <w:b/>
          <w:sz w:val="32"/>
          <w:szCs w:val="32"/>
        </w:rPr>
        <w:t>а</w:t>
      </w:r>
      <w:r w:rsidR="0084670B" w:rsidRPr="0084670B">
        <w:rPr>
          <w:b/>
          <w:sz w:val="32"/>
          <w:szCs w:val="32"/>
        </w:rPr>
        <w:t xml:space="preserve"> об исполнении муниципальных программ за 2016 год</w:t>
      </w:r>
    </w:p>
    <w:p w:rsidR="00C929EF" w:rsidRPr="0084670B" w:rsidRDefault="00C929EF" w:rsidP="00C929EF">
      <w:pPr>
        <w:jc w:val="center"/>
        <w:rPr>
          <w:b/>
          <w:sz w:val="32"/>
          <w:szCs w:val="32"/>
        </w:rPr>
      </w:pPr>
    </w:p>
    <w:p w:rsidR="00C929EF" w:rsidRPr="00C929EF" w:rsidRDefault="00C929EF" w:rsidP="00C929EF">
      <w:pPr>
        <w:spacing w:line="240" w:lineRule="atLeast"/>
        <w:ind w:firstLine="567"/>
        <w:jc w:val="both"/>
        <w:rPr>
          <w:b/>
          <w:spacing w:val="60"/>
          <w:sz w:val="24"/>
          <w:szCs w:val="24"/>
        </w:rPr>
      </w:pPr>
      <w:r w:rsidRPr="00C929EF">
        <w:rPr>
          <w:sz w:val="24"/>
          <w:szCs w:val="24"/>
        </w:rPr>
        <w:t>Рассмотрев представленный отчет,</w:t>
      </w:r>
      <w:r w:rsidR="006966D2">
        <w:rPr>
          <w:sz w:val="24"/>
          <w:szCs w:val="24"/>
        </w:rPr>
        <w:t xml:space="preserve"> а также протокол и результаты публичных слушаний от 17.04.2017 г.,</w:t>
      </w:r>
      <w:r w:rsidRPr="00C929EF">
        <w:rPr>
          <w:sz w:val="24"/>
          <w:szCs w:val="24"/>
        </w:rPr>
        <w:t xml:space="preserve"> поселковый Совет  </w:t>
      </w:r>
      <w:r w:rsidRPr="00C929EF">
        <w:rPr>
          <w:b/>
          <w:spacing w:val="60"/>
          <w:sz w:val="24"/>
          <w:szCs w:val="24"/>
        </w:rPr>
        <w:t>решил:</w:t>
      </w:r>
    </w:p>
    <w:p w:rsidR="00C929EF" w:rsidRDefault="00C929EF" w:rsidP="00C929E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29EF">
        <w:rPr>
          <w:sz w:val="24"/>
          <w:szCs w:val="24"/>
        </w:rPr>
        <w:t>Утвердить отчет</w:t>
      </w:r>
      <w:r w:rsidR="006966D2">
        <w:rPr>
          <w:sz w:val="24"/>
          <w:szCs w:val="24"/>
        </w:rPr>
        <w:t xml:space="preserve"> администрации</w:t>
      </w:r>
      <w:r w:rsidRPr="00C929EF">
        <w:rPr>
          <w:sz w:val="24"/>
          <w:szCs w:val="24"/>
        </w:rPr>
        <w:t xml:space="preserve"> об исполнении бюджета </w:t>
      </w:r>
      <w:proofErr w:type="spellStart"/>
      <w:r w:rsidRPr="00C929EF">
        <w:rPr>
          <w:sz w:val="24"/>
          <w:szCs w:val="24"/>
        </w:rPr>
        <w:t>р.п</w:t>
      </w:r>
      <w:proofErr w:type="spellEnd"/>
      <w:r w:rsidRPr="00C929EF">
        <w:rPr>
          <w:sz w:val="24"/>
          <w:szCs w:val="24"/>
        </w:rPr>
        <w:t>. Воскресенское за 201</w:t>
      </w:r>
      <w:r>
        <w:rPr>
          <w:sz w:val="24"/>
          <w:szCs w:val="24"/>
        </w:rPr>
        <w:t xml:space="preserve">6 год, а также отчет об исполнении муниципальных программ за 2016 год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 и приложения 2.</w:t>
      </w:r>
    </w:p>
    <w:p w:rsidR="00C929EF" w:rsidRPr="00C929EF" w:rsidRDefault="00C929EF" w:rsidP="00C929E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29EF">
        <w:rPr>
          <w:sz w:val="24"/>
          <w:szCs w:val="24"/>
        </w:rPr>
        <w:t xml:space="preserve">Обнародовать настоящее решение  путем вывешивания его копии в здании администрации </w:t>
      </w:r>
      <w:proofErr w:type="spellStart"/>
      <w:r w:rsidRPr="00C929EF">
        <w:rPr>
          <w:sz w:val="24"/>
          <w:szCs w:val="24"/>
        </w:rPr>
        <w:t>р.п</w:t>
      </w:r>
      <w:proofErr w:type="spellEnd"/>
      <w:r w:rsidRPr="00C929EF">
        <w:rPr>
          <w:sz w:val="24"/>
          <w:szCs w:val="24"/>
        </w:rPr>
        <w:t>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C929EF" w:rsidRDefault="00C929EF" w:rsidP="00C929EF">
      <w:pPr>
        <w:spacing w:line="240" w:lineRule="atLeast"/>
        <w:jc w:val="both"/>
        <w:rPr>
          <w:sz w:val="24"/>
          <w:szCs w:val="24"/>
        </w:rPr>
      </w:pPr>
    </w:p>
    <w:p w:rsidR="00C929EF" w:rsidRDefault="00C929EF" w:rsidP="00C929EF">
      <w:pPr>
        <w:spacing w:line="240" w:lineRule="atLeast"/>
        <w:jc w:val="both"/>
        <w:rPr>
          <w:sz w:val="24"/>
          <w:szCs w:val="24"/>
        </w:rPr>
      </w:pPr>
    </w:p>
    <w:p w:rsidR="00C929EF" w:rsidRPr="00C929EF" w:rsidRDefault="00C929EF" w:rsidP="00C929EF">
      <w:pPr>
        <w:spacing w:line="240" w:lineRule="atLeast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Глава местного самоуправления                         </w:t>
      </w:r>
      <w:r w:rsidRPr="00C929EF">
        <w:rPr>
          <w:sz w:val="24"/>
          <w:szCs w:val="24"/>
        </w:rPr>
        <w:tab/>
      </w:r>
      <w:r w:rsidRPr="00C929EF">
        <w:rPr>
          <w:sz w:val="24"/>
          <w:szCs w:val="24"/>
        </w:rPr>
        <w:tab/>
      </w:r>
      <w:r w:rsidRPr="00C929EF">
        <w:rPr>
          <w:sz w:val="24"/>
          <w:szCs w:val="24"/>
        </w:rPr>
        <w:tab/>
      </w:r>
      <w:r w:rsidRPr="00C929EF">
        <w:rPr>
          <w:sz w:val="24"/>
          <w:szCs w:val="24"/>
        </w:rPr>
        <w:tab/>
      </w:r>
      <w:proofErr w:type="spellStart"/>
      <w:r w:rsidRPr="00C929EF">
        <w:rPr>
          <w:sz w:val="24"/>
          <w:szCs w:val="24"/>
        </w:rPr>
        <w:t>С.И.Доронин</w:t>
      </w:r>
      <w:proofErr w:type="spellEnd"/>
    </w:p>
    <w:p w:rsidR="00C929EF" w:rsidRDefault="00C929EF" w:rsidP="00C9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929EF" w:rsidRDefault="00C929EF" w:rsidP="00C929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C929EF" w:rsidRDefault="00C929EF" w:rsidP="00C9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929EF" w:rsidRDefault="00C929EF" w:rsidP="00C9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р.п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Воскресеснкое</w:t>
      </w:r>
      <w:proofErr w:type="spellEnd"/>
      <w:r w:rsidR="006966D2" w:rsidRPr="006966D2">
        <w:rPr>
          <w:b/>
          <w:sz w:val="32"/>
          <w:szCs w:val="32"/>
        </w:rPr>
        <w:t xml:space="preserve"> </w:t>
      </w:r>
      <w:r w:rsidR="006966D2">
        <w:rPr>
          <w:b/>
          <w:sz w:val="32"/>
          <w:szCs w:val="32"/>
        </w:rPr>
        <w:t>об исполнении бюджета</w:t>
      </w:r>
    </w:p>
    <w:p w:rsidR="00C929EF" w:rsidRDefault="00C929EF" w:rsidP="00C9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2016 год.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>Основные источники поступления налоговых доходов консолидированного бюджета: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>Доходы   всего: - 17668,00тыс. руб.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Налоговые доходы – 7539,4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Доходы от собственности – 1029,4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Доходы получаемые от оказания </w:t>
      </w:r>
      <w:proofErr w:type="spellStart"/>
      <w:r w:rsidRPr="00C929EF">
        <w:rPr>
          <w:sz w:val="24"/>
          <w:szCs w:val="24"/>
        </w:rPr>
        <w:t>плат</w:t>
      </w:r>
      <w:proofErr w:type="gramStart"/>
      <w:r w:rsidRPr="00C929EF">
        <w:rPr>
          <w:sz w:val="24"/>
          <w:szCs w:val="24"/>
        </w:rPr>
        <w:t>.у</w:t>
      </w:r>
      <w:proofErr w:type="gramEnd"/>
      <w:r w:rsidRPr="00C929EF">
        <w:rPr>
          <w:sz w:val="24"/>
          <w:szCs w:val="24"/>
        </w:rPr>
        <w:t>слуг</w:t>
      </w:r>
      <w:proofErr w:type="spellEnd"/>
      <w:r w:rsidRPr="00C929EF">
        <w:rPr>
          <w:sz w:val="24"/>
          <w:szCs w:val="24"/>
        </w:rPr>
        <w:t xml:space="preserve"> – 1541,3 </w:t>
      </w:r>
      <w:proofErr w:type="spellStart"/>
      <w:r w:rsidRPr="00C929EF">
        <w:rPr>
          <w:sz w:val="24"/>
          <w:szCs w:val="24"/>
        </w:rPr>
        <w:t>тыс.руб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>Доходы от продажи активов – 4109,00тыс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Дорожный фонд -   2663,3 тыс. </w:t>
      </w:r>
      <w:proofErr w:type="spellStart"/>
      <w:r w:rsidRPr="00C929EF">
        <w:rPr>
          <w:sz w:val="24"/>
          <w:szCs w:val="24"/>
        </w:rPr>
        <w:t>руб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Прочие межбюджетные трансферты – 785,6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Расходная часть бюджета администрации </w:t>
      </w:r>
      <w:proofErr w:type="spellStart"/>
      <w:r w:rsidRPr="00C929EF">
        <w:rPr>
          <w:sz w:val="24"/>
          <w:szCs w:val="24"/>
        </w:rPr>
        <w:t>р.п</w:t>
      </w:r>
      <w:proofErr w:type="spellEnd"/>
      <w:r w:rsidRPr="00C929EF">
        <w:rPr>
          <w:sz w:val="24"/>
          <w:szCs w:val="24"/>
        </w:rPr>
        <w:t>. Воскресенское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Расходы всего: 14140,7 </w:t>
      </w:r>
      <w:proofErr w:type="spellStart"/>
      <w:proofErr w:type="gramStart"/>
      <w:r w:rsidRPr="00C929EF">
        <w:rPr>
          <w:sz w:val="24"/>
          <w:szCs w:val="24"/>
        </w:rPr>
        <w:t>тыс</w:t>
      </w:r>
      <w:proofErr w:type="spellEnd"/>
      <w:proofErr w:type="gramEnd"/>
      <w:r w:rsidRPr="00C929EF">
        <w:rPr>
          <w:sz w:val="24"/>
          <w:szCs w:val="24"/>
        </w:rPr>
        <w:t xml:space="preserve"> </w:t>
      </w:r>
      <w:proofErr w:type="spellStart"/>
      <w:r w:rsidRPr="00C929EF">
        <w:rPr>
          <w:sz w:val="24"/>
          <w:szCs w:val="24"/>
        </w:rPr>
        <w:t>руб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Содержание органов местного самоуправления -1771,5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Общегосударственные вопросы – 109,6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Пожарная охрана в </w:t>
      </w:r>
      <w:proofErr w:type="spellStart"/>
      <w:r w:rsidRPr="00C929EF">
        <w:rPr>
          <w:sz w:val="24"/>
          <w:szCs w:val="24"/>
        </w:rPr>
        <w:t>п.им</w:t>
      </w:r>
      <w:proofErr w:type="gramStart"/>
      <w:r w:rsidRPr="00C929EF">
        <w:rPr>
          <w:sz w:val="24"/>
          <w:szCs w:val="24"/>
        </w:rPr>
        <w:t>.М</w:t>
      </w:r>
      <w:proofErr w:type="gramEnd"/>
      <w:r w:rsidRPr="00C929EF">
        <w:rPr>
          <w:sz w:val="24"/>
          <w:szCs w:val="24"/>
        </w:rPr>
        <w:t>ихеева</w:t>
      </w:r>
      <w:proofErr w:type="spellEnd"/>
      <w:r w:rsidRPr="00C929EF">
        <w:rPr>
          <w:sz w:val="24"/>
          <w:szCs w:val="24"/>
        </w:rPr>
        <w:t xml:space="preserve"> – 609,3 </w:t>
      </w:r>
      <w:proofErr w:type="spellStart"/>
      <w:r w:rsidRPr="00C929EF">
        <w:rPr>
          <w:sz w:val="24"/>
          <w:szCs w:val="24"/>
        </w:rPr>
        <w:t>тыс.руб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Содержание транспорта в п. Михеева – 86,0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>Ремонт и содержание дорог  –1765,4 тыс. руб.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Межевание земель – 20,0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Благоустройство поселка,  –7371,0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МКУК </w:t>
      </w:r>
      <w:proofErr w:type="spellStart"/>
      <w:r w:rsidRPr="00C929EF">
        <w:rPr>
          <w:sz w:val="24"/>
          <w:szCs w:val="24"/>
        </w:rPr>
        <w:t>Калинихинский</w:t>
      </w:r>
      <w:proofErr w:type="spellEnd"/>
      <w:r w:rsidRPr="00C929EF">
        <w:rPr>
          <w:sz w:val="24"/>
          <w:szCs w:val="24"/>
        </w:rPr>
        <w:t xml:space="preserve"> СДК –1987,0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</w:p>
    <w:p w:rsidR="00C929EF" w:rsidRPr="00C929EF" w:rsidRDefault="00C929EF" w:rsidP="00C929EF">
      <w:pPr>
        <w:ind w:firstLine="567"/>
        <w:jc w:val="both"/>
        <w:rPr>
          <w:sz w:val="24"/>
          <w:szCs w:val="24"/>
        </w:rPr>
      </w:pPr>
      <w:r w:rsidRPr="00C929EF">
        <w:rPr>
          <w:sz w:val="24"/>
          <w:szCs w:val="24"/>
        </w:rPr>
        <w:t xml:space="preserve">Социальная политика – 384,2 </w:t>
      </w:r>
      <w:proofErr w:type="spellStart"/>
      <w:r w:rsidRPr="00C929EF">
        <w:rPr>
          <w:sz w:val="24"/>
          <w:szCs w:val="24"/>
        </w:rPr>
        <w:t>тыс</w:t>
      </w:r>
      <w:proofErr w:type="gramStart"/>
      <w:r w:rsidRPr="00C929EF">
        <w:rPr>
          <w:sz w:val="24"/>
          <w:szCs w:val="24"/>
        </w:rPr>
        <w:t>.р</w:t>
      </w:r>
      <w:proofErr w:type="gramEnd"/>
      <w:r w:rsidRPr="00C929EF">
        <w:rPr>
          <w:sz w:val="24"/>
          <w:szCs w:val="24"/>
        </w:rPr>
        <w:t>уб</w:t>
      </w:r>
      <w:proofErr w:type="spellEnd"/>
      <w:r w:rsidRPr="00C929EF">
        <w:rPr>
          <w:sz w:val="24"/>
          <w:szCs w:val="24"/>
        </w:rPr>
        <w:t>.</w:t>
      </w:r>
    </w:p>
    <w:p w:rsidR="00976109" w:rsidRDefault="00976109" w:rsidP="008D7500">
      <w:pPr>
        <w:spacing w:line="240" w:lineRule="atLeast"/>
        <w:jc w:val="center"/>
        <w:rPr>
          <w:sz w:val="24"/>
          <w:szCs w:val="24"/>
        </w:rPr>
      </w:pPr>
    </w:p>
    <w:p w:rsidR="00B0543F" w:rsidRDefault="00B0543F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43F" w:rsidRDefault="00B0543F" w:rsidP="00B0543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B0543F" w:rsidRPr="00B0543F" w:rsidRDefault="00B0543F" w:rsidP="00B0543F">
      <w:pPr>
        <w:jc w:val="center"/>
        <w:rPr>
          <w:b/>
          <w:sz w:val="32"/>
          <w:szCs w:val="32"/>
        </w:rPr>
      </w:pPr>
      <w:r w:rsidRPr="00B0543F">
        <w:rPr>
          <w:b/>
          <w:sz w:val="32"/>
          <w:szCs w:val="32"/>
        </w:rPr>
        <w:t xml:space="preserve">Отчет об использовании бюджетных ассигнований бюджета </w:t>
      </w:r>
      <w:proofErr w:type="spellStart"/>
      <w:r w:rsidRPr="00B0543F">
        <w:rPr>
          <w:b/>
          <w:sz w:val="32"/>
          <w:szCs w:val="32"/>
        </w:rPr>
        <w:t>р.п</w:t>
      </w:r>
      <w:proofErr w:type="gramStart"/>
      <w:r w:rsidRPr="00B0543F">
        <w:rPr>
          <w:b/>
          <w:sz w:val="32"/>
          <w:szCs w:val="32"/>
        </w:rPr>
        <w:t>.В</w:t>
      </w:r>
      <w:proofErr w:type="gramEnd"/>
      <w:r w:rsidRPr="00B0543F">
        <w:rPr>
          <w:b/>
          <w:sz w:val="32"/>
          <w:szCs w:val="32"/>
        </w:rPr>
        <w:t>оскресенское</w:t>
      </w:r>
      <w:proofErr w:type="spellEnd"/>
      <w:r w:rsidRPr="00B0543F">
        <w:rPr>
          <w:b/>
          <w:sz w:val="32"/>
          <w:szCs w:val="32"/>
        </w:rPr>
        <w:t xml:space="preserve"> Воскресенского муниципального района на реализацию муниципальной </w:t>
      </w:r>
      <w:proofErr w:type="spellStart"/>
      <w:r w:rsidRPr="00B0543F">
        <w:rPr>
          <w:b/>
          <w:sz w:val="32"/>
          <w:szCs w:val="32"/>
        </w:rPr>
        <w:t>программы«Развитие</w:t>
      </w:r>
      <w:proofErr w:type="spellEnd"/>
      <w:r w:rsidRPr="00B0543F">
        <w:rPr>
          <w:b/>
          <w:sz w:val="32"/>
          <w:szCs w:val="32"/>
        </w:rPr>
        <w:t xml:space="preserve"> культуры, молодежной политики и спорта в </w:t>
      </w:r>
      <w:proofErr w:type="spellStart"/>
      <w:r w:rsidRPr="00B0543F">
        <w:rPr>
          <w:b/>
          <w:sz w:val="32"/>
          <w:szCs w:val="32"/>
        </w:rPr>
        <w:t>р.п</w:t>
      </w:r>
      <w:proofErr w:type="spellEnd"/>
      <w:r w:rsidRPr="00B0543F">
        <w:rPr>
          <w:b/>
          <w:sz w:val="32"/>
          <w:szCs w:val="32"/>
        </w:rPr>
        <w:t xml:space="preserve">. Воскресенское Воскресенского муниципального района Нижегородской области» на 2016-2018 годы, утвержденную постановлением администрации </w:t>
      </w:r>
      <w:proofErr w:type="spellStart"/>
      <w:r w:rsidRPr="00B0543F">
        <w:rPr>
          <w:b/>
          <w:sz w:val="32"/>
          <w:szCs w:val="32"/>
        </w:rPr>
        <w:t>р.п</w:t>
      </w:r>
      <w:proofErr w:type="gramStart"/>
      <w:r w:rsidRPr="00B0543F">
        <w:rPr>
          <w:b/>
          <w:sz w:val="32"/>
          <w:szCs w:val="32"/>
        </w:rPr>
        <w:t>.В</w:t>
      </w:r>
      <w:proofErr w:type="gramEnd"/>
      <w:r w:rsidRPr="00B0543F">
        <w:rPr>
          <w:b/>
          <w:sz w:val="32"/>
          <w:szCs w:val="32"/>
        </w:rPr>
        <w:t>оскресенское</w:t>
      </w:r>
      <w:proofErr w:type="spellEnd"/>
      <w:r w:rsidRPr="00B0543F">
        <w:rPr>
          <w:b/>
          <w:sz w:val="32"/>
          <w:szCs w:val="32"/>
        </w:rPr>
        <w:t xml:space="preserve"> от 01.12.2015 г. № 179</w:t>
      </w:r>
    </w:p>
    <w:p w:rsidR="00B0543F" w:rsidRDefault="00B0543F" w:rsidP="00B0543F">
      <w:pPr>
        <w:pStyle w:val="a7"/>
        <w:ind w:firstLine="709"/>
        <w:jc w:val="center"/>
        <w:rPr>
          <w:sz w:val="28"/>
          <w:szCs w:val="28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Расходы (тыс. руб.), годы </w:t>
            </w: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исполнитель, соисполнители, заказчик-координатор 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кассовое исполнение </w:t>
            </w: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B0543F" w:rsidTr="006966D2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культуры, молодежной политики и спорта в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2528,0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noProof/>
                <w:lang w:eastAsia="en-US"/>
              </w:rPr>
              <w:t>Обеспечение деятельности МКУК Калинихинский  СДК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Сохранение и развитие материально-технической базы МКУК </w:t>
            </w:r>
            <w:proofErr w:type="spellStart"/>
            <w:r>
              <w:rPr>
                <w:lang w:eastAsia="en-US"/>
              </w:rPr>
              <w:t>Калинихинский</w:t>
            </w:r>
            <w:proofErr w:type="spellEnd"/>
            <w:r>
              <w:rPr>
                <w:lang w:eastAsia="en-US"/>
              </w:rPr>
              <w:t xml:space="preserve"> СДК (закупка товаров, работ и услуг для муниципальных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социально-значимых культурно-досуговых мероприятий для жителей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</w:tbl>
    <w:p w:rsidR="00B0543F" w:rsidRDefault="00B0543F" w:rsidP="00B0543F">
      <w:pPr>
        <w:pStyle w:val="a7"/>
        <w:ind w:firstLine="300"/>
        <w:jc w:val="both"/>
      </w:pPr>
    </w:p>
    <w:p w:rsidR="00B0543F" w:rsidRDefault="00B0543F" w:rsidP="00B0543F">
      <w:pPr>
        <w:pStyle w:val="a7"/>
        <w:jc w:val="right"/>
      </w:pPr>
    </w:p>
    <w:p w:rsidR="00B0543F" w:rsidRPr="00B0543F" w:rsidRDefault="00B0543F" w:rsidP="00B0543F">
      <w:pPr>
        <w:pStyle w:val="a7"/>
        <w:jc w:val="center"/>
        <w:rPr>
          <w:b/>
        </w:rPr>
      </w:pPr>
      <w:r w:rsidRPr="00B0543F">
        <w:rPr>
          <w:b/>
        </w:rPr>
        <w:t>Таблица 1</w:t>
      </w:r>
    </w:p>
    <w:p w:rsidR="00B0543F" w:rsidRPr="00B0543F" w:rsidRDefault="00B0543F" w:rsidP="00B0543F">
      <w:pPr>
        <w:jc w:val="center"/>
        <w:rPr>
          <w:b/>
          <w:color w:val="000000"/>
          <w:sz w:val="24"/>
          <w:szCs w:val="24"/>
        </w:rPr>
      </w:pPr>
      <w:r w:rsidRPr="00B0543F"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B0543F">
        <w:rPr>
          <w:b/>
          <w:sz w:val="24"/>
          <w:szCs w:val="24"/>
        </w:rPr>
        <w:t xml:space="preserve">  «Развитие культуры, молодежной политики и спорта в </w:t>
      </w:r>
      <w:proofErr w:type="spellStart"/>
      <w:r w:rsidRPr="00B0543F">
        <w:rPr>
          <w:b/>
          <w:sz w:val="24"/>
          <w:szCs w:val="24"/>
        </w:rPr>
        <w:t>р.п</w:t>
      </w:r>
      <w:proofErr w:type="spellEnd"/>
      <w:r w:rsidRPr="00B0543F">
        <w:rPr>
          <w:b/>
          <w:sz w:val="24"/>
          <w:szCs w:val="24"/>
        </w:rPr>
        <w:t>. Воскресенское Воскресенского муниципального района Нижегородской области»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1985"/>
        <w:gridCol w:w="3688"/>
        <w:gridCol w:w="1276"/>
        <w:gridCol w:w="1130"/>
      </w:tblGrid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Факти-ческие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расходы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Развитие культуры, молодежной политики и спорта в </w:t>
            </w:r>
            <w:proofErr w:type="spellStart"/>
            <w:r>
              <w:rPr>
                <w:b/>
                <w:lang w:eastAsia="en-US"/>
              </w:rPr>
              <w:t>р.п</w:t>
            </w:r>
            <w:proofErr w:type="spellEnd"/>
            <w:r>
              <w:rPr>
                <w:b/>
                <w:lang w:eastAsia="en-US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2528,0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2528,0</w:t>
            </w: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(4) бюджет </w:t>
            </w:r>
            <w:proofErr w:type="spellStart"/>
            <w:r>
              <w:rPr>
                <w:lang w:eastAsia="en-US"/>
              </w:rPr>
              <w:t>р.п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оскресенское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2528,0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2528,0</w:t>
            </w: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B0543F">
      <w:pPr>
        <w:ind w:firstLine="300"/>
        <w:jc w:val="both"/>
        <w:rPr>
          <w:color w:val="000000"/>
          <w:sz w:val="24"/>
          <w:szCs w:val="24"/>
        </w:rPr>
      </w:pPr>
    </w:p>
    <w:p w:rsidR="00B0543F" w:rsidRDefault="00B0543F" w:rsidP="00B0543F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B0543F" w:rsidRDefault="00B0543F" w:rsidP="00B054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B0543F" w:rsidTr="00B0543F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индикатора/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B0543F" w:rsidTr="00B0543F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год, </w:t>
            </w:r>
            <w:proofErr w:type="spellStart"/>
            <w:r>
              <w:rPr>
                <w:lang w:eastAsia="en-US"/>
              </w:rPr>
              <w:t>предшест-вующий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отчетному</w:t>
            </w:r>
            <w:proofErr w:type="gramEnd"/>
            <w:r>
              <w:rPr>
                <w:lang w:eastAsia="en-US"/>
              </w:rPr>
              <w:t>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</w:t>
            </w:r>
            <w:r>
              <w:rPr>
                <w:b/>
                <w:lang w:eastAsia="en-US"/>
              </w:rPr>
              <w:t xml:space="preserve">Развитие культуры, молодежной политики и спорта в </w:t>
            </w:r>
            <w:proofErr w:type="spellStart"/>
            <w:r>
              <w:rPr>
                <w:b/>
                <w:lang w:eastAsia="en-US"/>
              </w:rPr>
              <w:t>р.п</w:t>
            </w:r>
            <w:proofErr w:type="spellEnd"/>
            <w:r>
              <w:rPr>
                <w:b/>
                <w:lang w:eastAsia="en-US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Охват населения в клубных формированиях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4051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4051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Количество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акций среди молодежи в поддержку </w:t>
            </w:r>
            <w:proofErr w:type="spellStart"/>
            <w:r>
              <w:rPr>
                <w:lang w:eastAsia="en-US"/>
              </w:rPr>
              <w:t>зож</w:t>
            </w:r>
            <w:proofErr w:type="spellEnd"/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осещ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Число посещений платных </w:t>
            </w:r>
            <w:proofErr w:type="spellStart"/>
            <w:r>
              <w:rPr>
                <w:lang w:eastAsia="en-US"/>
              </w:rPr>
              <w:t>културно</w:t>
            </w:r>
            <w:proofErr w:type="spellEnd"/>
            <w:r>
              <w:rPr>
                <w:lang w:eastAsia="en-US"/>
              </w:rPr>
              <w:t>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осещ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Уровень удовлетворенности населения качеством услуг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B0543F">
      <w:pPr>
        <w:ind w:firstLine="709"/>
        <w:jc w:val="both"/>
        <w:rPr>
          <w:color w:val="000000"/>
          <w:sz w:val="24"/>
          <w:szCs w:val="24"/>
        </w:rPr>
      </w:pPr>
    </w:p>
    <w:p w:rsidR="00B0543F" w:rsidRPr="00B0543F" w:rsidRDefault="00B0543F" w:rsidP="00B0543F">
      <w:pPr>
        <w:jc w:val="center"/>
        <w:rPr>
          <w:b/>
          <w:bCs/>
          <w:sz w:val="32"/>
          <w:szCs w:val="32"/>
        </w:rPr>
      </w:pPr>
      <w:r w:rsidRPr="00B0543F">
        <w:rPr>
          <w:b/>
          <w:sz w:val="32"/>
          <w:szCs w:val="32"/>
        </w:rPr>
        <w:t xml:space="preserve">Отчет об использовании бюджетных ассигнований бюджета </w:t>
      </w:r>
      <w:proofErr w:type="spellStart"/>
      <w:r w:rsidRPr="00B0543F">
        <w:rPr>
          <w:b/>
          <w:sz w:val="32"/>
          <w:szCs w:val="32"/>
        </w:rPr>
        <w:t>р.п</w:t>
      </w:r>
      <w:proofErr w:type="gramStart"/>
      <w:r w:rsidRPr="00B0543F">
        <w:rPr>
          <w:b/>
          <w:sz w:val="32"/>
          <w:szCs w:val="32"/>
        </w:rPr>
        <w:t>.В</w:t>
      </w:r>
      <w:proofErr w:type="gramEnd"/>
      <w:r w:rsidRPr="00B0543F">
        <w:rPr>
          <w:b/>
          <w:sz w:val="32"/>
          <w:szCs w:val="32"/>
        </w:rPr>
        <w:t>оскресенское</w:t>
      </w:r>
      <w:proofErr w:type="spellEnd"/>
      <w:r w:rsidRPr="00B0543F">
        <w:rPr>
          <w:b/>
          <w:sz w:val="32"/>
          <w:szCs w:val="32"/>
        </w:rPr>
        <w:t xml:space="preserve"> Воскресенского муниципального района на реализацию муниципальной </w:t>
      </w:r>
      <w:proofErr w:type="spellStart"/>
      <w:r w:rsidRPr="00B0543F">
        <w:rPr>
          <w:b/>
          <w:sz w:val="32"/>
          <w:szCs w:val="32"/>
        </w:rPr>
        <w:t>программы«</w:t>
      </w:r>
      <w:r w:rsidRPr="00B0543F">
        <w:rPr>
          <w:b/>
          <w:bCs/>
          <w:sz w:val="32"/>
          <w:szCs w:val="32"/>
        </w:rPr>
        <w:t>Охрана</w:t>
      </w:r>
      <w:proofErr w:type="spellEnd"/>
      <w:r w:rsidRPr="00B0543F">
        <w:rPr>
          <w:b/>
          <w:bCs/>
          <w:sz w:val="32"/>
          <w:szCs w:val="32"/>
        </w:rPr>
        <w:t xml:space="preserve"> окружающей среды и благоустройство на территории </w:t>
      </w:r>
      <w:proofErr w:type="spellStart"/>
      <w:r w:rsidRPr="00B0543F">
        <w:rPr>
          <w:b/>
          <w:bCs/>
          <w:sz w:val="32"/>
          <w:szCs w:val="32"/>
        </w:rPr>
        <w:t>р.п</w:t>
      </w:r>
      <w:proofErr w:type="spellEnd"/>
      <w:r w:rsidRPr="00B0543F">
        <w:rPr>
          <w:b/>
          <w:bCs/>
          <w:sz w:val="32"/>
          <w:szCs w:val="32"/>
        </w:rPr>
        <w:t xml:space="preserve">. Воскресенское Воскресенского муниципального района Нижегородской области» на 2016-2018 годы, утвержденную постановлением администрации </w:t>
      </w:r>
      <w:proofErr w:type="spellStart"/>
      <w:r w:rsidRPr="00B0543F">
        <w:rPr>
          <w:b/>
          <w:bCs/>
          <w:sz w:val="32"/>
          <w:szCs w:val="32"/>
        </w:rPr>
        <w:t>р.п</w:t>
      </w:r>
      <w:proofErr w:type="gramStart"/>
      <w:r w:rsidRPr="00B0543F">
        <w:rPr>
          <w:b/>
          <w:bCs/>
          <w:sz w:val="32"/>
          <w:szCs w:val="32"/>
        </w:rPr>
        <w:t>.В</w:t>
      </w:r>
      <w:proofErr w:type="gramEnd"/>
      <w:r w:rsidRPr="00B0543F">
        <w:rPr>
          <w:b/>
          <w:bCs/>
          <w:sz w:val="32"/>
          <w:szCs w:val="32"/>
        </w:rPr>
        <w:t>оскресенское</w:t>
      </w:r>
      <w:proofErr w:type="spellEnd"/>
      <w:r w:rsidRPr="00B0543F">
        <w:rPr>
          <w:b/>
          <w:bCs/>
          <w:sz w:val="32"/>
          <w:szCs w:val="32"/>
        </w:rPr>
        <w:t xml:space="preserve"> от 01.12.2015 г. № 180</w:t>
      </w:r>
    </w:p>
    <w:p w:rsidR="00B0543F" w:rsidRDefault="00B0543F" w:rsidP="00B0543F">
      <w:pPr>
        <w:pStyle w:val="a7"/>
        <w:ind w:firstLine="709"/>
        <w:jc w:val="center"/>
        <w:rPr>
          <w:sz w:val="28"/>
          <w:szCs w:val="28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(тыс. руб.), годы </w:t>
            </w: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исполнитель, соисполнители, заказчик-координатор 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кассовое исполнение </w:t>
            </w: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6 </w:t>
            </w: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b/>
                <w:lang w:eastAsia="en-US"/>
              </w:rPr>
              <w:t>«</w:t>
            </w:r>
            <w:r w:rsidRPr="006966D2">
              <w:rPr>
                <w:b/>
                <w:bCs/>
                <w:lang w:eastAsia="en-US"/>
              </w:rPr>
              <w:t xml:space="preserve">Охрана окружающей среды и благоустройство на территории </w:t>
            </w:r>
            <w:proofErr w:type="spellStart"/>
            <w:r w:rsidRPr="006966D2">
              <w:rPr>
                <w:b/>
                <w:bCs/>
                <w:lang w:eastAsia="en-US"/>
              </w:rPr>
              <w:t>р.п</w:t>
            </w:r>
            <w:proofErr w:type="spellEnd"/>
            <w:r w:rsidRPr="006966D2">
              <w:rPr>
                <w:b/>
                <w:bCs/>
                <w:lang w:eastAsia="en-US"/>
              </w:rPr>
              <w:t>. Воскресенское Воскресенского муниципального района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b/>
                <w:lang w:eastAsia="en-US"/>
              </w:rPr>
            </w:pPr>
            <w:r w:rsidRPr="006966D2">
              <w:rPr>
                <w:b/>
                <w:lang w:eastAsia="en-US"/>
              </w:rPr>
              <w:t>8081,7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Проведение экологических акций с участием учащихся и молодежи, уборка территории парков, посадка деревьев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Акция по очистке родников на территории населенных пунктов </w:t>
            </w:r>
            <w:proofErr w:type="spellStart"/>
            <w:r w:rsidRPr="006966D2">
              <w:rPr>
                <w:lang w:eastAsia="en-US"/>
              </w:rPr>
              <w:t>р.п</w:t>
            </w:r>
            <w:proofErr w:type="spellEnd"/>
            <w:r w:rsidRPr="006966D2">
              <w:rPr>
                <w:lang w:eastAsia="en-US"/>
              </w:rPr>
              <w:t>. 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Выкашивание травы (сорняков, крапивы и т.п.)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Уборка аварийных  деревьев 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Разбивка клумб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6966D2">
                <w:rPr>
                  <w:lang w:eastAsia="en-US"/>
                </w:rPr>
                <w:t>0,75 м3</w:t>
              </w:r>
            </w:smartTag>
            <w:r w:rsidRPr="006966D2">
              <w:rPr>
                <w:lang w:eastAsia="en-US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noProof/>
                <w:lang w:eastAsia="en-US"/>
              </w:rPr>
            </w:pPr>
            <w:r w:rsidRPr="006966D2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848,9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2185,0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Озеленение и благоустройство населенных пунктов (ремонт памятников, ремонт колодцев). </w:t>
            </w:r>
          </w:p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Ремонт детских площадок, установка скамеек, видео наблюдения на площадь, и других элементов благоустройства, ремонт конструкций на рынке, приобретение триммеров, бензопил, расходных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181,4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Уличное освещение населенных пунктов (оплата за электроэнергию по </w:t>
            </w:r>
            <w:r w:rsidRPr="006966D2">
              <w:rPr>
                <w:lang w:eastAsia="en-US"/>
              </w:rPr>
              <w:lastRenderedPageBreak/>
              <w:t>договору)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2240,0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Уличное освещение населенных пунктов (ремонт)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430,0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Содержание рабочих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1326,3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Содержание транспорта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345,6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>1315,5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  <w:r w:rsidRPr="006966D2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Pr="006966D2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B0543F">
      <w:pPr>
        <w:pStyle w:val="a7"/>
        <w:jc w:val="center"/>
        <w:rPr>
          <w:b/>
        </w:rPr>
      </w:pPr>
    </w:p>
    <w:p w:rsidR="00B0543F" w:rsidRDefault="00B0543F" w:rsidP="00B0543F">
      <w:pPr>
        <w:pStyle w:val="a7"/>
        <w:jc w:val="center"/>
        <w:rPr>
          <w:b/>
        </w:rPr>
      </w:pPr>
      <w:r>
        <w:rPr>
          <w:b/>
        </w:rPr>
        <w:t>Таблица 1</w:t>
      </w:r>
    </w:p>
    <w:p w:rsidR="00B0543F" w:rsidRDefault="00B0543F" w:rsidP="00B054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b/>
          <w:sz w:val="24"/>
          <w:szCs w:val="24"/>
        </w:rPr>
        <w:t xml:space="preserve">  «</w:t>
      </w:r>
      <w:r>
        <w:rPr>
          <w:b/>
          <w:bCs/>
          <w:sz w:val="24"/>
          <w:szCs w:val="24"/>
        </w:rPr>
        <w:t xml:space="preserve">Охрана окружающей среды и благоустройство на территории </w:t>
      </w:r>
      <w:proofErr w:type="spellStart"/>
      <w:r>
        <w:rPr>
          <w:b/>
          <w:bCs/>
          <w:sz w:val="24"/>
          <w:szCs w:val="24"/>
        </w:rPr>
        <w:t>р.п</w:t>
      </w:r>
      <w:proofErr w:type="spellEnd"/>
      <w:r>
        <w:rPr>
          <w:b/>
          <w:bCs/>
          <w:sz w:val="24"/>
          <w:szCs w:val="24"/>
        </w:rPr>
        <w:t>. Воскресенское Воскресенского муниципального района Нижегородской области</w:t>
      </w:r>
      <w:r>
        <w:rPr>
          <w:b/>
          <w:sz w:val="24"/>
          <w:szCs w:val="24"/>
        </w:rPr>
        <w:t>»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268"/>
        <w:gridCol w:w="3405"/>
        <w:gridCol w:w="1276"/>
        <w:gridCol w:w="1130"/>
      </w:tblGrid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Факти-ческие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Охрана окружающей среды и благоустройство на территории </w:t>
            </w:r>
            <w:proofErr w:type="spellStart"/>
            <w:r>
              <w:rPr>
                <w:b/>
                <w:bCs/>
                <w:lang w:eastAsia="en-US"/>
              </w:rPr>
              <w:t>р.п</w:t>
            </w:r>
            <w:proofErr w:type="spellEnd"/>
            <w:r>
              <w:rPr>
                <w:b/>
                <w:bCs/>
                <w:lang w:eastAsia="en-US"/>
              </w:rPr>
              <w:t>. Воскресенское Воскресенского муниципального района Нижегородской области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8081,7</w:t>
            </w: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(4) бюджет </w:t>
            </w:r>
            <w:proofErr w:type="spellStart"/>
            <w:r>
              <w:rPr>
                <w:lang w:eastAsia="en-US"/>
              </w:rPr>
              <w:t>р.п.Воскресенское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>8081,7</w:t>
            </w: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6966D2">
      <w:pPr>
        <w:pStyle w:val="a8"/>
      </w:pPr>
    </w:p>
    <w:p w:rsidR="00B0543F" w:rsidRDefault="00B0543F" w:rsidP="00B0543F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2</w:t>
      </w:r>
    </w:p>
    <w:p w:rsidR="00B0543F" w:rsidRDefault="00B0543F" w:rsidP="00B054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B0543F" w:rsidTr="006966D2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индикатора/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B0543F" w:rsidTr="006966D2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год, </w:t>
            </w:r>
            <w:proofErr w:type="spellStart"/>
            <w:r>
              <w:rPr>
                <w:lang w:eastAsia="en-US"/>
              </w:rPr>
              <w:t>предшест-вующий</w:t>
            </w:r>
            <w:proofErr w:type="spellEnd"/>
            <w:r>
              <w:rPr>
                <w:lang w:eastAsia="en-US"/>
              </w:rPr>
              <w:t xml:space="preserve">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</w:t>
            </w:r>
            <w:r>
              <w:rPr>
                <w:b/>
                <w:bCs/>
                <w:lang w:eastAsia="en-US"/>
              </w:rPr>
              <w:t xml:space="preserve">Охрана окружающей среды и благоустройство на территории </w:t>
            </w:r>
            <w:proofErr w:type="spellStart"/>
            <w:r>
              <w:rPr>
                <w:b/>
                <w:bCs/>
                <w:lang w:eastAsia="en-US"/>
              </w:rPr>
              <w:t>р.п</w:t>
            </w:r>
            <w:proofErr w:type="spellEnd"/>
            <w:r>
              <w:rPr>
                <w:b/>
                <w:bCs/>
                <w:lang w:eastAsia="en-US"/>
              </w:rPr>
              <w:t>. Воскресенское Воскресенского муниципального района Нижегородской области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noProof/>
                <w:lang w:eastAsia="en-US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noProof/>
                <w:lang w:eastAsia="en-US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  <w:r>
              <w:rPr>
                <w:noProof/>
                <w:lang w:eastAsia="en-US"/>
              </w:rPr>
              <w:t xml:space="preserve"> Количество населенных пунктов в р.п. Воскресенское, в которых внедрена услуга по сбору и вывозу ТБО от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noProof/>
                <w:lang w:eastAsia="en-US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Индекс численности бездомных животных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экологическому образованию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Проведение экологических акций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Акции по очистке родников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Выкашивание травы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B0543F">
      <w:pPr>
        <w:ind w:firstLine="709"/>
        <w:jc w:val="both"/>
        <w:rPr>
          <w:color w:val="000000"/>
          <w:sz w:val="24"/>
          <w:szCs w:val="24"/>
        </w:rPr>
      </w:pPr>
    </w:p>
    <w:p w:rsidR="00B0543F" w:rsidRPr="00B0543F" w:rsidRDefault="00B0543F" w:rsidP="00B0543F">
      <w:pPr>
        <w:jc w:val="center"/>
        <w:rPr>
          <w:b/>
          <w:sz w:val="32"/>
          <w:szCs w:val="32"/>
        </w:rPr>
      </w:pPr>
      <w:r w:rsidRPr="00B0543F">
        <w:rPr>
          <w:b/>
          <w:sz w:val="32"/>
          <w:szCs w:val="32"/>
        </w:rPr>
        <w:t xml:space="preserve">Отчет об использовании бюджетных ассигнований бюджета </w:t>
      </w:r>
      <w:proofErr w:type="spellStart"/>
      <w:r w:rsidRPr="00B0543F">
        <w:rPr>
          <w:b/>
          <w:sz w:val="32"/>
          <w:szCs w:val="32"/>
        </w:rPr>
        <w:t>р.п.Воскресенское</w:t>
      </w:r>
      <w:proofErr w:type="spellEnd"/>
      <w:r w:rsidRPr="00B0543F">
        <w:rPr>
          <w:b/>
          <w:sz w:val="32"/>
          <w:szCs w:val="32"/>
        </w:rPr>
        <w:t xml:space="preserve"> Воскресенского муниципального района на реализацию муниципальной </w:t>
      </w:r>
      <w:proofErr w:type="spellStart"/>
      <w:r w:rsidRPr="00B0543F">
        <w:rPr>
          <w:b/>
          <w:sz w:val="32"/>
          <w:szCs w:val="32"/>
        </w:rPr>
        <w:t>программы«Защита</w:t>
      </w:r>
      <w:proofErr w:type="spellEnd"/>
      <w:r w:rsidRPr="00B0543F">
        <w:rPr>
          <w:b/>
          <w:sz w:val="32"/>
          <w:szCs w:val="32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B0543F">
        <w:rPr>
          <w:b/>
          <w:sz w:val="32"/>
          <w:szCs w:val="32"/>
        </w:rPr>
        <w:t>р.п</w:t>
      </w:r>
      <w:proofErr w:type="spellEnd"/>
      <w:r w:rsidRPr="00B0543F">
        <w:rPr>
          <w:b/>
          <w:sz w:val="32"/>
          <w:szCs w:val="32"/>
        </w:rPr>
        <w:t xml:space="preserve">. Воскресенское Воскресенского муниципального района Нижегородской области" на 2016-2018 годы, утвержденную постановлением администрации </w:t>
      </w:r>
      <w:proofErr w:type="spellStart"/>
      <w:r w:rsidRPr="00B0543F">
        <w:rPr>
          <w:b/>
          <w:sz w:val="32"/>
          <w:szCs w:val="32"/>
        </w:rPr>
        <w:t>р.п.Воскресенское</w:t>
      </w:r>
      <w:proofErr w:type="spellEnd"/>
      <w:r w:rsidRPr="00B0543F">
        <w:rPr>
          <w:b/>
          <w:sz w:val="32"/>
          <w:szCs w:val="32"/>
        </w:rPr>
        <w:t xml:space="preserve"> от 01.12.2015 г. №181</w:t>
      </w:r>
    </w:p>
    <w:p w:rsidR="00B0543F" w:rsidRDefault="00B0543F" w:rsidP="00B0543F">
      <w:pPr>
        <w:jc w:val="center"/>
        <w:rPr>
          <w:b/>
          <w:bCs/>
          <w:sz w:val="24"/>
          <w:szCs w:val="24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743"/>
        <w:gridCol w:w="1984"/>
        <w:gridCol w:w="1418"/>
        <w:gridCol w:w="1275"/>
        <w:gridCol w:w="1130"/>
      </w:tblGrid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Расходы (тыс. руб.), годы </w:t>
            </w: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исполнитель, соисполнители, заказчик-координатор 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сводная бюджетная роспись, план </w:t>
            </w:r>
            <w:r>
              <w:rPr>
                <w:lang w:eastAsia="en-US"/>
              </w:rPr>
              <w:lastRenderedPageBreak/>
              <w:t xml:space="preserve">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сводная бюджетная роспись на </w:t>
            </w:r>
            <w:r>
              <w:rPr>
                <w:lang w:eastAsia="en-US"/>
              </w:rPr>
              <w:lastRenderedPageBreak/>
              <w:t>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кассовое исполнение </w:t>
            </w: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b/>
                <w:lang w:eastAsia="en-US"/>
              </w:rPr>
              <w:t>р.п</w:t>
            </w:r>
            <w:proofErr w:type="spellEnd"/>
            <w:r>
              <w:rPr>
                <w:b/>
                <w:lang w:eastAsia="en-US"/>
              </w:rPr>
              <w:t>. Воскресенское Воскресенского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rPr>
                <w:lang w:eastAsia="en-US"/>
              </w:rPr>
              <w:t>боевок</w:t>
            </w:r>
            <w:proofErr w:type="spellEnd"/>
            <w:r>
              <w:rPr>
                <w:lang w:eastAsia="en-US"/>
              </w:rPr>
              <w:t>, мотопомп).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пожарной безопасности населенных пунктов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Воскресенское (опашка населенных пунктов- км.).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пожарной охраны поселка имени Михеева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6966D2">
      <w:pPr>
        <w:pStyle w:val="a8"/>
      </w:pPr>
    </w:p>
    <w:p w:rsidR="00B0543F" w:rsidRDefault="00B0543F" w:rsidP="00B0543F">
      <w:pPr>
        <w:pStyle w:val="a7"/>
        <w:jc w:val="right"/>
      </w:pPr>
    </w:p>
    <w:p w:rsidR="00B0543F" w:rsidRDefault="00B0543F" w:rsidP="00B0543F">
      <w:pPr>
        <w:pStyle w:val="a7"/>
        <w:jc w:val="center"/>
        <w:rPr>
          <w:b/>
        </w:rPr>
      </w:pPr>
      <w:r>
        <w:rPr>
          <w:b/>
        </w:rPr>
        <w:t>Таблица 1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b/>
          <w:sz w:val="24"/>
          <w:szCs w:val="24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>. Воскресенское Воскресенского муниципального района Нижегородской области»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409"/>
        <w:gridCol w:w="3264"/>
        <w:gridCol w:w="1276"/>
        <w:gridCol w:w="1130"/>
      </w:tblGrid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Факти-ческие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**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</w:tr>
      <w:tr w:rsidR="00B0543F" w:rsidTr="006966D2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Защита населения и территории от </w:t>
            </w:r>
            <w:r>
              <w:rPr>
                <w:b/>
                <w:lang w:eastAsia="en-US"/>
              </w:rPr>
              <w:lastRenderedPageBreak/>
              <w:t xml:space="preserve">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b/>
                <w:lang w:eastAsia="en-US"/>
              </w:rPr>
              <w:t>р.п</w:t>
            </w:r>
            <w:proofErr w:type="spellEnd"/>
            <w:r>
              <w:rPr>
                <w:b/>
                <w:lang w:eastAsia="en-US"/>
              </w:rPr>
              <w:t>. Воскресенское Воскресенского муниципального района Нижегородской области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(4) бюджет </w:t>
            </w:r>
            <w:proofErr w:type="spellStart"/>
            <w:r>
              <w:rPr>
                <w:lang w:eastAsia="en-US"/>
              </w:rPr>
              <w:t>р.п.Воскресенское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6966D2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6966D2">
      <w:pPr>
        <w:pStyle w:val="a8"/>
      </w:pPr>
    </w:p>
    <w:p w:rsidR="00B0543F" w:rsidRDefault="00B0543F" w:rsidP="00B0543F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B0543F" w:rsidRDefault="00B0543F" w:rsidP="00B054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B0543F" w:rsidRDefault="00B0543F" w:rsidP="00B0543F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B0543F" w:rsidTr="00B0543F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индикатора/</w:t>
            </w:r>
          </w:p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B0543F" w:rsidTr="00B0543F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год, </w:t>
            </w:r>
            <w:proofErr w:type="spellStart"/>
            <w:r>
              <w:rPr>
                <w:lang w:eastAsia="en-US"/>
              </w:rPr>
              <w:t>предшест-вующий</w:t>
            </w:r>
            <w:proofErr w:type="spellEnd"/>
            <w:r>
              <w:rPr>
                <w:lang w:eastAsia="en-US"/>
              </w:rPr>
              <w:t xml:space="preserve">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</w:t>
            </w:r>
            <w:r>
              <w:rPr>
                <w:b/>
                <w:lang w:eastAsia="en-US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b/>
                <w:lang w:eastAsia="en-US"/>
              </w:rPr>
              <w:t>р.п</w:t>
            </w:r>
            <w:proofErr w:type="spellEnd"/>
            <w:r>
              <w:rPr>
                <w:b/>
                <w:lang w:eastAsia="en-US"/>
              </w:rPr>
              <w:t>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Размер материального ущерба от пожаров и стихийных бедствий,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Непосредственный результат 1 Количество пожаров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Непосредственный результат 2 Среднее время прибытия первых пожарных подразделений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10/20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10/20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  <w:tr w:rsidR="00B0543F" w:rsidTr="00B0543F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43F" w:rsidRDefault="00B0543F" w:rsidP="006966D2">
            <w:pPr>
              <w:pStyle w:val="a8"/>
              <w:rPr>
                <w:lang w:eastAsia="en-US"/>
              </w:rPr>
            </w:pPr>
          </w:p>
        </w:tc>
      </w:tr>
    </w:tbl>
    <w:p w:rsidR="00B0543F" w:rsidRDefault="00B0543F" w:rsidP="006966D2">
      <w:pPr>
        <w:pStyle w:val="a8"/>
      </w:pPr>
    </w:p>
    <w:p w:rsidR="00B0543F" w:rsidRDefault="00B0543F" w:rsidP="00B0543F">
      <w:pPr>
        <w:rPr>
          <w:sz w:val="24"/>
          <w:szCs w:val="24"/>
        </w:rPr>
      </w:pPr>
    </w:p>
    <w:p w:rsidR="006966D2" w:rsidRDefault="006966D2" w:rsidP="00B0543F">
      <w:pPr>
        <w:spacing w:line="240" w:lineRule="atLeast"/>
        <w:jc w:val="right"/>
        <w:rPr>
          <w:b/>
          <w:sz w:val="32"/>
          <w:szCs w:val="32"/>
        </w:rPr>
      </w:pPr>
    </w:p>
    <w:p w:rsidR="00976109" w:rsidRPr="00B0543F" w:rsidRDefault="00B0543F" w:rsidP="00B0543F">
      <w:pPr>
        <w:spacing w:line="240" w:lineRule="atLeast"/>
        <w:jc w:val="right"/>
        <w:rPr>
          <w:b/>
          <w:sz w:val="32"/>
          <w:szCs w:val="32"/>
        </w:rPr>
      </w:pPr>
      <w:r w:rsidRPr="00B0543F">
        <w:rPr>
          <w:b/>
          <w:sz w:val="32"/>
          <w:szCs w:val="32"/>
        </w:rPr>
        <w:lastRenderedPageBreak/>
        <w:t>Приложение 3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00" w:rsidRPr="006966D2" w:rsidRDefault="008D7500" w:rsidP="008D7500">
      <w:pPr>
        <w:spacing w:line="240" w:lineRule="atLeast"/>
        <w:jc w:val="center"/>
        <w:rPr>
          <w:b/>
          <w:sz w:val="32"/>
          <w:szCs w:val="32"/>
        </w:rPr>
      </w:pPr>
      <w:r w:rsidRPr="006966D2">
        <w:rPr>
          <w:b/>
          <w:sz w:val="32"/>
          <w:szCs w:val="32"/>
        </w:rPr>
        <w:t>ПРОТОКОЛ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в поселковом Совете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8D7500" w:rsidRDefault="001331E9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17 апреля 2017</w:t>
      </w:r>
      <w:r w:rsidR="00B0543F">
        <w:rPr>
          <w:sz w:val="24"/>
          <w:szCs w:val="24"/>
        </w:rPr>
        <w:t xml:space="preserve"> года, начало 17.0</w:t>
      </w:r>
      <w:r w:rsidR="008D7500">
        <w:rPr>
          <w:sz w:val="24"/>
          <w:szCs w:val="24"/>
        </w:rPr>
        <w:t>0,</w:t>
      </w:r>
    </w:p>
    <w:p w:rsidR="00B0543F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Воскресенское, пл. Ленина, д. 3, 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приемная администрации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Воскресенское.</w:t>
      </w:r>
    </w:p>
    <w:p w:rsidR="008D7500" w:rsidRDefault="008D7500" w:rsidP="008D7500">
      <w:pPr>
        <w:spacing w:line="240" w:lineRule="atLeast"/>
        <w:rPr>
          <w:sz w:val="24"/>
          <w:szCs w:val="24"/>
        </w:rPr>
      </w:pPr>
      <w:r w:rsidRPr="008D7500">
        <w:rPr>
          <w:b/>
          <w:sz w:val="24"/>
          <w:szCs w:val="24"/>
        </w:rPr>
        <w:t>Председательствовал</w:t>
      </w:r>
      <w:r>
        <w:rPr>
          <w:sz w:val="24"/>
          <w:szCs w:val="24"/>
        </w:rPr>
        <w:t xml:space="preserve"> на публичных слушаниях – </w:t>
      </w:r>
    </w:p>
    <w:p w:rsidR="008D7500" w:rsidRDefault="008D7500" w:rsidP="008D750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Доронин С.И.– глава местного самоуправления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</w:t>
      </w:r>
    </w:p>
    <w:p w:rsidR="008D7500" w:rsidRDefault="008D7500" w:rsidP="008D7500">
      <w:pPr>
        <w:spacing w:line="240" w:lineRule="atLeast"/>
        <w:rPr>
          <w:sz w:val="24"/>
          <w:szCs w:val="24"/>
        </w:rPr>
      </w:pPr>
      <w:r w:rsidRPr="008D7500"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- 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Привалова Ю.Г.– заместитель главы администрации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 w:rsidRPr="008D7500">
        <w:rPr>
          <w:b/>
          <w:sz w:val="24"/>
          <w:szCs w:val="24"/>
        </w:rPr>
        <w:t>Присутствовали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А.В.,Федулова</w:t>
      </w:r>
      <w:proofErr w:type="spellEnd"/>
      <w:r>
        <w:rPr>
          <w:sz w:val="24"/>
          <w:szCs w:val="24"/>
        </w:rPr>
        <w:t xml:space="preserve"> О.В., Кирпичев А.Н., Малышева И.А., Зуев В.А., </w:t>
      </w:r>
      <w:proofErr w:type="spellStart"/>
      <w:r>
        <w:rPr>
          <w:sz w:val="24"/>
          <w:szCs w:val="24"/>
        </w:rPr>
        <w:t>Зеленов</w:t>
      </w:r>
      <w:proofErr w:type="spellEnd"/>
      <w:r>
        <w:rPr>
          <w:sz w:val="24"/>
          <w:szCs w:val="24"/>
        </w:rPr>
        <w:t xml:space="preserve"> В.Н.</w:t>
      </w:r>
    </w:p>
    <w:p w:rsidR="008D7500" w:rsidRPr="008D7500" w:rsidRDefault="008D7500" w:rsidP="008D7500">
      <w:pPr>
        <w:spacing w:line="240" w:lineRule="atLeast"/>
        <w:jc w:val="center"/>
        <w:rPr>
          <w:b/>
          <w:sz w:val="24"/>
          <w:szCs w:val="24"/>
        </w:rPr>
      </w:pPr>
      <w:r w:rsidRPr="008D7500">
        <w:rPr>
          <w:b/>
          <w:sz w:val="24"/>
          <w:szCs w:val="24"/>
        </w:rPr>
        <w:t>Повестка заседания</w:t>
      </w:r>
    </w:p>
    <w:p w:rsidR="008D7500" w:rsidRDefault="008D7500" w:rsidP="008D7500">
      <w:pPr>
        <w:spacing w:line="240" w:lineRule="atLeast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Обсуждение проекта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</w:t>
      </w:r>
      <w:r w:rsidR="00C929EF">
        <w:rPr>
          <w:sz w:val="24"/>
          <w:szCs w:val="24"/>
        </w:rPr>
        <w:t>на Нижегородской области за 2016</w:t>
      </w:r>
      <w:r>
        <w:rPr>
          <w:sz w:val="24"/>
          <w:szCs w:val="24"/>
        </w:rPr>
        <w:t xml:space="preserve"> год»</w:t>
      </w:r>
    </w:p>
    <w:p w:rsidR="008D7500" w:rsidRDefault="008D7500" w:rsidP="008D7500">
      <w:pPr>
        <w:spacing w:line="24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 Доронин С.И.- глава местного самоуправления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Воскресенское. Он проинформировал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</w:t>
      </w:r>
      <w:r w:rsidR="00C929EF">
        <w:rPr>
          <w:sz w:val="24"/>
          <w:szCs w:val="24"/>
        </w:rPr>
        <w:t>на Нижегородской области за 2016</w:t>
      </w:r>
      <w:r>
        <w:rPr>
          <w:sz w:val="24"/>
          <w:szCs w:val="24"/>
        </w:rPr>
        <w:t xml:space="preserve"> год»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 принято единогласно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РЕШИЛИ: Повестку заседания – утвердить. Принято единогласно.</w:t>
      </w:r>
    </w:p>
    <w:p w:rsidR="008D7500" w:rsidRPr="008D7500" w:rsidRDefault="008D7500" w:rsidP="008D7500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8D7500">
        <w:rPr>
          <w:b/>
          <w:color w:val="000000"/>
          <w:sz w:val="24"/>
          <w:szCs w:val="24"/>
        </w:rPr>
        <w:t>Вопрос повестки заседания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Проект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района Нижегоро</w:t>
      </w:r>
      <w:r w:rsidR="00C929EF">
        <w:rPr>
          <w:sz w:val="24"/>
          <w:szCs w:val="24"/>
        </w:rPr>
        <w:t>дской области за 2016</w:t>
      </w:r>
      <w:r>
        <w:rPr>
          <w:sz w:val="24"/>
          <w:szCs w:val="24"/>
        </w:rPr>
        <w:t xml:space="preserve"> год»</w:t>
      </w:r>
    </w:p>
    <w:p w:rsidR="008D7500" w:rsidRDefault="008D7500" w:rsidP="008D7500">
      <w:pPr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А.В. –глава администрации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</w:t>
      </w:r>
    </w:p>
    <w:p w:rsidR="008D7500" w:rsidRDefault="008D7500" w:rsidP="008D7500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Выступили: Малышева И.А., Федулова О.В., </w:t>
      </w: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А.В.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Федулова О.В. – предложила одобрить предложенный проект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</w:t>
      </w:r>
      <w:r w:rsidR="00C929EF">
        <w:rPr>
          <w:sz w:val="24"/>
          <w:szCs w:val="24"/>
        </w:rPr>
        <w:t>на Нижегородской области за 2016</w:t>
      </w:r>
      <w:r>
        <w:rPr>
          <w:sz w:val="24"/>
          <w:szCs w:val="24"/>
        </w:rPr>
        <w:t xml:space="preserve"> год». Рекомендовать депутатам поселкового Совета утвердить данное решение.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Одобрить предложенный проект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</w:t>
      </w:r>
      <w:r w:rsidR="00C929EF">
        <w:rPr>
          <w:sz w:val="24"/>
          <w:szCs w:val="24"/>
        </w:rPr>
        <w:t>на Нижегородской области за 2016</w:t>
      </w:r>
      <w:r>
        <w:rPr>
          <w:sz w:val="24"/>
          <w:szCs w:val="24"/>
        </w:rPr>
        <w:t xml:space="preserve"> год». Рекомендовать депутатам поселкового Совета утвердить данное решение   Голосовали: принято единогласно.</w:t>
      </w:r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в </w:t>
      </w:r>
      <w:r w:rsidR="00BD71E3">
        <w:rPr>
          <w:sz w:val="24"/>
          <w:szCs w:val="24"/>
        </w:rPr>
        <w:t xml:space="preserve">18.00 </w:t>
      </w:r>
      <w:r>
        <w:rPr>
          <w:sz w:val="24"/>
          <w:szCs w:val="24"/>
        </w:rPr>
        <w:t>публичные слушания были завершены ввиду отсутствия предложений от других граждан.</w:t>
      </w:r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С.И.Доронин</w:t>
      </w:r>
      <w:proofErr w:type="spellEnd"/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 протокол: 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Ю.Г.Привалова</w:t>
      </w:r>
      <w:proofErr w:type="spellEnd"/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</w:p>
    <w:p w:rsidR="008D7500" w:rsidRPr="00B0543F" w:rsidRDefault="008D7500" w:rsidP="008D7500">
      <w:pPr>
        <w:spacing w:line="240" w:lineRule="atLeast"/>
        <w:jc w:val="center"/>
        <w:rPr>
          <w:b/>
          <w:sz w:val="32"/>
          <w:szCs w:val="32"/>
        </w:rPr>
      </w:pPr>
      <w:r w:rsidRPr="00B0543F">
        <w:rPr>
          <w:b/>
          <w:noProof/>
          <w:sz w:val="32"/>
          <w:szCs w:val="32"/>
        </w:rPr>
        <w:lastRenderedPageBreak/>
        <w:t>Результаты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в поселковом Совете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8D7500" w:rsidRDefault="001331E9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C929EF">
        <w:rPr>
          <w:sz w:val="24"/>
          <w:szCs w:val="24"/>
        </w:rPr>
        <w:t xml:space="preserve"> апреля 2017</w:t>
      </w:r>
      <w:r w:rsidR="008D7500">
        <w:rPr>
          <w:sz w:val="24"/>
          <w:szCs w:val="24"/>
        </w:rPr>
        <w:t xml:space="preserve"> года, начало 17-00,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Воскресенское, пл. Ленина, д. 3</w:t>
      </w:r>
    </w:p>
    <w:p w:rsidR="008D7500" w:rsidRDefault="008D7500" w:rsidP="008D7500">
      <w:pPr>
        <w:spacing w:line="240" w:lineRule="atLeast"/>
        <w:jc w:val="center"/>
        <w:rPr>
          <w:sz w:val="24"/>
          <w:szCs w:val="24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предложенный проект решения поселкового Совета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«Об утверждении отчета об исполнении бюджета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Воскресенское Воскресенского муниципального райо</w:t>
      </w:r>
      <w:r w:rsidR="00C929EF">
        <w:rPr>
          <w:sz w:val="24"/>
          <w:szCs w:val="24"/>
        </w:rPr>
        <w:t>на Нижегородской области за 2016</w:t>
      </w:r>
      <w:r>
        <w:rPr>
          <w:sz w:val="24"/>
          <w:szCs w:val="24"/>
        </w:rPr>
        <w:t xml:space="preserve"> год». 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С.И.Доронин</w:t>
      </w:r>
      <w:proofErr w:type="spellEnd"/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16"/>
          <w:szCs w:val="16"/>
        </w:rPr>
      </w:pP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Ю.Г.Привалова</w:t>
      </w:r>
      <w:proofErr w:type="spellEnd"/>
    </w:p>
    <w:p w:rsidR="008D7500" w:rsidRDefault="008D7500" w:rsidP="008D7500">
      <w:pPr>
        <w:spacing w:line="240" w:lineRule="atLeast"/>
        <w:jc w:val="both"/>
        <w:rPr>
          <w:sz w:val="24"/>
          <w:szCs w:val="24"/>
        </w:rPr>
      </w:pPr>
    </w:p>
    <w:p w:rsidR="002B7304" w:rsidRDefault="002B7304"/>
    <w:sectPr w:rsidR="002B7304" w:rsidSect="00C929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9"/>
    <w:rsid w:val="000E6AD2"/>
    <w:rsid w:val="001331E9"/>
    <w:rsid w:val="0015795C"/>
    <w:rsid w:val="002B7304"/>
    <w:rsid w:val="00330F53"/>
    <w:rsid w:val="003D1FD0"/>
    <w:rsid w:val="006966D2"/>
    <w:rsid w:val="0084670B"/>
    <w:rsid w:val="008D7500"/>
    <w:rsid w:val="009114C7"/>
    <w:rsid w:val="00976109"/>
    <w:rsid w:val="00B0543F"/>
    <w:rsid w:val="00BD2079"/>
    <w:rsid w:val="00BD71E3"/>
    <w:rsid w:val="00C929EF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543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543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"/>
    <w:rsid w:val="00B0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543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543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"/>
    <w:rsid w:val="00B0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20</cp:revision>
  <cp:lastPrinted>2016-05-30T13:36:00Z</cp:lastPrinted>
  <dcterms:created xsi:type="dcterms:W3CDTF">2016-04-20T06:47:00Z</dcterms:created>
  <dcterms:modified xsi:type="dcterms:W3CDTF">2017-09-20T06:46:00Z</dcterms:modified>
</cp:coreProperties>
</file>