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19" w:rsidRDefault="00A17B19" w:rsidP="00A17B19">
      <w:pPr>
        <w:pStyle w:val="a3"/>
        <w:tabs>
          <w:tab w:val="left" w:pos="3975"/>
        </w:tabs>
        <w:spacing w:after="0"/>
        <w:ind w:left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19" w:rsidRDefault="00A17B19" w:rsidP="00A17B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ВОЗДВИЖЕНСКОГО СЕЛЬСОВЕТА</w:t>
      </w:r>
    </w:p>
    <w:p w:rsidR="00A17B19" w:rsidRDefault="00A17B19" w:rsidP="00A17B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A17B19" w:rsidRDefault="00A17B19" w:rsidP="00A17B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A17B19" w:rsidRDefault="00A17B19" w:rsidP="00A17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7B19" w:rsidRDefault="00A17B19" w:rsidP="00A17B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20 ноября 2017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9939BD">
        <w:rPr>
          <w:rFonts w:ascii="Times New Roman" w:hAnsi="Times New Roman"/>
          <w:b/>
          <w:sz w:val="28"/>
          <w:szCs w:val="28"/>
        </w:rPr>
        <w:t>117</w:t>
      </w:r>
      <w:bookmarkStart w:id="0" w:name="_GoBack"/>
      <w:bookmarkEnd w:id="0"/>
    </w:p>
    <w:p w:rsidR="00A17B19" w:rsidRDefault="00A17B19" w:rsidP="00A17B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«Развитие культуры и спорта в Воздвиженском сельсовете Воскресенского муниципального района Нижегородской области» на 2018-2020 годы.</w:t>
      </w:r>
    </w:p>
    <w:p w:rsidR="00A17B19" w:rsidRDefault="00A17B19" w:rsidP="00A17B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6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>. № 131 ФЗ «Об общих принципах организации местного самоуправления в Российской Федерации», постановлением Правительства Нижегородской области от 30 апреля 2014 года № 299 «Об утверждении государственной программы «Развитие культуры Нижегородской области», Уставом Воздвиженского сельсовета и в целях повышения роли культуры в воспитании, обеспечении информации и организации досуга населения, укрепления материально-технической базы 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культуры сельсовета, администрация  Воздвиженского сельсовета  Воскресенского муниципального района Нижегородской области  </w:t>
      </w:r>
      <w:r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>
        <w:rPr>
          <w:rFonts w:ascii="Times New Roman" w:hAnsi="Times New Roman"/>
          <w:spacing w:val="60"/>
          <w:sz w:val="26"/>
          <w:szCs w:val="26"/>
        </w:rPr>
        <w:t>:</w:t>
      </w:r>
    </w:p>
    <w:p w:rsidR="00A17B19" w:rsidRDefault="00A17B19" w:rsidP="00A17B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6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прилагаемую муниципальную программу </w:t>
      </w:r>
      <w:r>
        <w:rPr>
          <w:rFonts w:ascii="Times New Roman" w:hAnsi="Times New Roman"/>
          <w:bCs/>
          <w:sz w:val="26"/>
          <w:szCs w:val="26"/>
        </w:rPr>
        <w:t xml:space="preserve">«Развитие культуры и спорта в Воздвиженском сельсовете Воскресенского муниципального района Нижегородской области» на 2018-2020 годы </w:t>
      </w:r>
      <w:r>
        <w:rPr>
          <w:rFonts w:ascii="Times New Roman" w:hAnsi="Times New Roman"/>
          <w:sz w:val="26"/>
          <w:szCs w:val="26"/>
        </w:rPr>
        <w:t xml:space="preserve"> (далее – Программа)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бъём финансирования мероприятий Программы подлежит ежегодной корректировке в пределах средств, предусмотренных в бюджете Воздвиженского сельсовета  на очередной финансовый год.</w:t>
      </w:r>
    </w:p>
    <w:p w:rsidR="00A17B19" w:rsidRDefault="00A17B19" w:rsidP="00A17B1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Настоящее постановление разметить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A17B19" w:rsidRDefault="00A17B19" w:rsidP="00A17B1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Считать утратившим силу постановление администрации Воздвиженского сельсовета Воскресенского муниципального района от 22.12.2015 года № 74 </w:t>
      </w:r>
      <w:r>
        <w:rPr>
          <w:rFonts w:ascii="Times New Roman" w:hAnsi="Times New Roman"/>
          <w:bCs/>
          <w:sz w:val="26"/>
          <w:szCs w:val="26"/>
        </w:rPr>
        <w:t>«Об утверждении муниципальной программы  «Развитие культуры и спорта в Воздвиженском сельсовете Воскресенского муниципального района Нижегородской области» на 2016-2018 годы с 01 января 2018 года.</w:t>
      </w:r>
    </w:p>
    <w:p w:rsidR="00A17B19" w:rsidRDefault="00A17B19" w:rsidP="00A17B1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Еранцеву</w:t>
      </w:r>
      <w:proofErr w:type="spellEnd"/>
      <w:r>
        <w:rPr>
          <w:rFonts w:ascii="Times New Roman" w:hAnsi="Times New Roman"/>
          <w:sz w:val="26"/>
          <w:szCs w:val="26"/>
        </w:rPr>
        <w:t xml:space="preserve"> Н.М.   </w:t>
      </w:r>
    </w:p>
    <w:p w:rsidR="00A17B19" w:rsidRDefault="00A17B19" w:rsidP="00A17B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5.Настоящее постановление вступает в силу с 01 января 2018 года.</w:t>
      </w:r>
    </w:p>
    <w:p w:rsidR="00A17B19" w:rsidRDefault="00A17B19" w:rsidP="00A17B1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A17B19" w:rsidRDefault="00A17B19" w:rsidP="00A17B19">
      <w:pPr>
        <w:tabs>
          <w:tab w:val="left" w:pos="5664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И.Н. Охотников</w:t>
      </w:r>
    </w:p>
    <w:p w:rsidR="00A17B19" w:rsidRDefault="00A17B19" w:rsidP="00A17B19">
      <w:pPr>
        <w:spacing w:after="0" w:line="240" w:lineRule="auto"/>
        <w:outlineLvl w:val="0"/>
        <w:rPr>
          <w:rFonts w:ascii="Times New Roman" w:eastAsia="Times New Roman" w:hAnsi="Times New Roman"/>
          <w:noProof/>
          <w:sz w:val="24"/>
          <w:szCs w:val="24"/>
        </w:rPr>
      </w:pPr>
    </w:p>
    <w:p w:rsidR="00A17B19" w:rsidRDefault="00A17B19" w:rsidP="00A17B19">
      <w:pPr>
        <w:spacing w:after="0" w:line="240" w:lineRule="auto"/>
        <w:outlineLvl w:val="0"/>
        <w:rPr>
          <w:rFonts w:ascii="Times New Roman" w:eastAsia="Times New Roman" w:hAnsi="Times New Roman"/>
          <w:noProof/>
          <w:sz w:val="24"/>
          <w:szCs w:val="24"/>
        </w:rPr>
      </w:pPr>
    </w:p>
    <w:p w:rsidR="00A17B19" w:rsidRDefault="00A17B19" w:rsidP="00A17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</w:t>
      </w:r>
      <w:r w:rsidR="00993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p w:rsidR="00A17B19" w:rsidRDefault="00A17B19" w:rsidP="00A17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«Развитие культуры и спорта в Воздвиженском сельсовете Воскресенского муниципального района Нижегородской области» на 2018-2020 годы.</w:t>
      </w:r>
    </w:p>
    <w:p w:rsidR="00A17B19" w:rsidRDefault="00A17B19" w:rsidP="00A17B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19" w:rsidRDefault="00A17B19" w:rsidP="00A17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1.Паспорт муниципальной программы (далее – Программа)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814"/>
        <w:gridCol w:w="1263"/>
        <w:gridCol w:w="1308"/>
        <w:gridCol w:w="1439"/>
        <w:gridCol w:w="1497"/>
      </w:tblGrid>
      <w:tr w:rsidR="00A17B19" w:rsidTr="00A17B19"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культуры и спорта в Воздвиженском сельсовете Воскресенского муниципального района Нижегородской области» на 2018-2020 годы</w:t>
            </w:r>
          </w:p>
        </w:tc>
      </w:tr>
      <w:tr w:rsidR="00A17B19" w:rsidTr="00A17B19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1992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3612-1 «Основы законодательства Российской Федерации о культуре»;</w:t>
            </w:r>
          </w:p>
          <w:p w:rsidR="00A17B19" w:rsidRDefault="00A17B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af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Нижегородской области N 934 от 21 ноября 2011 года "Стратегия государственной молодежной политики Нижегородской области до 2020 года"; 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Нижегородской области от 30.04.2014 № 299 «Об утверждении государственной программы «Развитие культуры Нижегородской области».</w:t>
            </w:r>
          </w:p>
        </w:tc>
      </w:tr>
      <w:tr w:rsidR="00A17B19" w:rsidTr="00A17B19">
        <w:trPr>
          <w:trHeight w:val="2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– координатор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B19" w:rsidRDefault="00A17B19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A17B19" w:rsidTr="00A17B19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культуры Воздвиженского сельсовета</w:t>
            </w:r>
          </w:p>
        </w:tc>
      </w:tr>
      <w:tr w:rsidR="00A17B19" w:rsidTr="00A17B19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Большеотарский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Большеиевлевский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Большепольский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Большеполянский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СК, Воздвиженский народный хоровой коллектив.</w:t>
            </w:r>
          </w:p>
        </w:tc>
      </w:tr>
      <w:tr w:rsidR="00A17B19" w:rsidTr="00A17B19"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условий и возможностей для повышения роли культуры в воспитании и просвещении населения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 ее лучших традициях и достижениях;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сельсовете;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</w:tr>
      <w:tr w:rsidR="00A17B19" w:rsidTr="00A17B19">
        <w:trPr>
          <w:trHeight w:val="3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69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1.Развитие культурно-досуговой деятельности.</w:t>
            </w:r>
          </w:p>
          <w:p w:rsidR="00A17B19" w:rsidRDefault="00A17B19">
            <w:pPr>
              <w:autoSpaceDE w:val="0"/>
              <w:autoSpaceDN w:val="0"/>
              <w:adjustRightInd w:val="0"/>
              <w:ind w:firstLine="27"/>
              <w:jc w:val="both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2. Обеспечение деятельности клубных учреждений.</w:t>
            </w:r>
          </w:p>
        </w:tc>
      </w:tr>
      <w:tr w:rsidR="00A17B19" w:rsidTr="00A17B1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годы, программа реализуется в 1 этап.</w:t>
            </w:r>
          </w:p>
        </w:tc>
      </w:tr>
      <w:tr w:rsidR="00A17B19" w:rsidTr="00A17B19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Развитие культуры Воздвиженского сельсовета</w:t>
            </w:r>
          </w:p>
        </w:tc>
      </w:tr>
      <w:tr w:rsidR="00A17B19" w:rsidTr="00A17B19">
        <w:trPr>
          <w:trHeight w:val="30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Годы, тыс. руб.</w:t>
            </w:r>
          </w:p>
        </w:tc>
      </w:tr>
      <w:tr w:rsidR="00A17B19" w:rsidTr="00A17B19">
        <w:trPr>
          <w:trHeight w:val="534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17B19" w:rsidTr="00A17B19">
        <w:trPr>
          <w:trHeight w:val="32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8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0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5848,32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6078,22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6104,69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18031,23</w:t>
            </w:r>
          </w:p>
        </w:tc>
      </w:tr>
      <w:tr w:rsidR="00A17B19" w:rsidTr="00A17B19">
        <w:trPr>
          <w:trHeight w:val="10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368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left="-4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6078,22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6104,69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18031,23</w:t>
            </w:r>
          </w:p>
        </w:tc>
      </w:tr>
      <w:tr w:rsidR="00A17B19" w:rsidTr="00A17B19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Индикаторы достижения цели 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 участников фестивалей и конкурсов, ежегодное увеличение на 5 % по сравнению с предыдущим годом,</w:t>
            </w:r>
          </w:p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 участников  выставок самодеятельного народного творчества, ежегодное увеличение на 5 % по сравнению с предыдущим годом,</w:t>
            </w:r>
          </w:p>
          <w:p w:rsidR="00A17B19" w:rsidRDefault="00A17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охват населения сельсовета участием в клубных формированиях,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численности населения сельсовета – 18,4 % (рост не менее 5% ежегодно);</w:t>
            </w:r>
          </w:p>
          <w:p w:rsidR="00A17B19" w:rsidRDefault="00A17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платных культурно - досуговых мероприятий,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количества проводимых мероприятий – 50% (рост не менее 5% ежегодно);</w:t>
            </w:r>
          </w:p>
          <w:p w:rsidR="00A17B19" w:rsidRDefault="00A17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число посещений платных культурно - досуговых мероприятий,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числа посещений проводимых мероприятий – 50 % (рост не менее 5% ежегодно);</w:t>
            </w:r>
          </w:p>
          <w:p w:rsidR="00A17B19" w:rsidRDefault="00A17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акций среди молодежи в поддержку здорового образа жизни, а также направленных на повышение участия молодежи в общественных делах,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 базового года – 5% (рост не менее 5% ежегодно),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площадей учреждений культуры, оснащённых системами АПС и ОПС, с заменённой электропроводкой,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в % от общего количества площади, занятой под данными  объектами, требующих соответствующего оснащения и замены  - 60 (увеличение к 2020 году до 100%),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уровень удовлетворённости населения качеством предоставления муниципальных услуг, ежегодное увеличение на 10 % по сравнению с предыдущим годом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 (увеличение к 2020 году до 80%).</w:t>
            </w:r>
          </w:p>
        </w:tc>
      </w:tr>
      <w:tr w:rsidR="00A17B19" w:rsidTr="00A17B19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материально-технической базы учреждений культуры сельсовета, </w:t>
            </w:r>
          </w:p>
          <w:p w:rsidR="00A17B19" w:rsidRDefault="00A17B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      </w:r>
          </w:p>
          <w:p w:rsidR="00A17B19" w:rsidRDefault="00A17B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охвата населения сельсовета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культурно-массовых мероприятий и участии в клубных формированиях населения разных возрастных групп</w:t>
            </w:r>
            <w:r>
              <w:t>,</w:t>
            </w:r>
          </w:p>
          <w:p w:rsidR="00A17B19" w:rsidRDefault="00A17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платных культурно - досуговых мероприятий, и, как следствие, увеличение числа их посещений,</w:t>
            </w:r>
          </w:p>
          <w:p w:rsidR="00A17B19" w:rsidRDefault="00A17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деловой и социальной активности молодежи, увеличение объема, повышение качества оказания услуг для молодежи, </w:t>
            </w:r>
          </w:p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</w:tr>
    </w:tbl>
    <w:p w:rsidR="00A17B19" w:rsidRDefault="00A17B19" w:rsidP="00A17B1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2.Текст Программы</w:t>
      </w:r>
    </w:p>
    <w:p w:rsidR="00A17B19" w:rsidRDefault="00A17B19" w:rsidP="00A17B1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  <w:t>2.1.Содержание проблемы</w:t>
      </w:r>
    </w:p>
    <w:p w:rsidR="00A17B19" w:rsidRDefault="00A17B19" w:rsidP="00A17B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культуры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Воздвиженского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сочетает в себе богатство традиций и большой потенциал, развитие которого приведет к созданию благоприятных условий для жизни,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Стратегии развития Нижегородской области до 2020 года, утвержденной постановлением Правительства Нижегородской области от 17 апреля 2006 года № 127.</w:t>
      </w:r>
    </w:p>
    <w:p w:rsidR="00A17B19" w:rsidRDefault="00A17B19" w:rsidP="00A17B19">
      <w:pPr>
        <w:pStyle w:val="af3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рамках комплексной бюджетной реформы, проводимой в Нижегородской области, сфера культуры администрации претерпела ряд институциональных изменений, связанных с </w:t>
      </w:r>
      <w:r>
        <w:rPr>
          <w:color w:val="auto"/>
        </w:rPr>
        <w:lastRenderedPageBreak/>
        <w:t>внедрением бюджетной политики, ориентированной на результат. Для муниципальных учреждений культуры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вплоть до 2016 года определен перечень услуг, оказываемых в рамках муниципального задания. Принят стандарт качества муниципальных услуг, включающий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A17B19" w:rsidRDefault="00A17B19" w:rsidP="00A17B19">
      <w:pPr>
        <w:pStyle w:val="af3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Результаты </w:t>
      </w:r>
      <w:proofErr w:type="gramStart"/>
      <w:r>
        <w:rPr>
          <w:color w:val="auto"/>
        </w:rPr>
        <w:t>деятельности учреждений культуры администрации Воздвиженского сельсовета</w:t>
      </w:r>
      <w:proofErr w:type="gramEnd"/>
      <w:r>
        <w:rPr>
          <w:color w:val="auto"/>
        </w:rPr>
        <w:t xml:space="preserve"> за ряд последних лет показывают, что большинство из них адаптировалось к новым условиям функционирования. </w:t>
      </w:r>
    </w:p>
    <w:p w:rsidR="00A17B19" w:rsidRDefault="00A17B19" w:rsidP="00A17B19">
      <w:pPr>
        <w:pStyle w:val="af3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Материально-техническая база большинства учреждений культуры на селе была сформирована в 1960-80-е годы. Срок эксплуатации зданий учреждений культурно-досугового типа сельских населенных пунктов составляет 30-40 лет, моральный и физический износ -56 %. Модернизация материально-технической базы на современном этапе носит эпизодический характер, системный подход в решении данной проблемы отсутствует. </w:t>
      </w:r>
    </w:p>
    <w:p w:rsidR="00A17B19" w:rsidRDefault="00A17B19" w:rsidP="00A17B19">
      <w:pPr>
        <w:pStyle w:val="af3"/>
        <w:spacing w:line="276" w:lineRule="auto"/>
        <w:ind w:firstLine="567"/>
        <w:jc w:val="both"/>
      </w:pPr>
      <w:r>
        <w:t xml:space="preserve">Одной из главных причин такого состояния зданий является недостаточность выделяемых ассигнований на проведение капитального и текущего ремонтов. 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на балансе администрации автотранспорта ограничивает участие творческих коллективов, творческой молодежи администрации принимать участие в зональных, областных и региональных фестивалях и конкурсах. 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Для достижения поставленных задач нужны планомерные действия, а именно необходимо:</w:t>
      </w:r>
    </w:p>
    <w:p w:rsidR="00A17B19" w:rsidRDefault="00A17B19" w:rsidP="00A17B1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учреждений культуры  администрации, </w:t>
      </w:r>
    </w:p>
    <w:p w:rsidR="00A17B19" w:rsidRDefault="00A17B19" w:rsidP="00A17B1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</w:r>
    </w:p>
    <w:p w:rsidR="00A17B19" w:rsidRDefault="00A17B19" w:rsidP="00A17B19">
      <w:pPr>
        <w:spacing w:after="0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увеличение охвата населения сельсовета при проведении культурно-массовых мероприятий и участии в клубных формированиях населения разных возрастных групп</w:t>
      </w:r>
      <w:r>
        <w:t>,</w:t>
      </w:r>
    </w:p>
    <w:p w:rsidR="00A17B19" w:rsidRDefault="00A17B19" w:rsidP="00A17B1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платных культурно - досуговых мероприятий, и как следствие, увеличение числа их посещений,</w:t>
      </w:r>
    </w:p>
    <w:p w:rsidR="00A17B19" w:rsidRDefault="00A17B19" w:rsidP="00A17B1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деловой и социальной активности молодежи, увеличение объема, повышение качества оказания услуг для молодежи, </w:t>
      </w:r>
    </w:p>
    <w:p w:rsidR="00A17B19" w:rsidRDefault="00A17B19" w:rsidP="00A17B1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культурой и спортом.</w:t>
      </w:r>
    </w:p>
    <w:p w:rsidR="00A17B19" w:rsidRDefault="00A17B19" w:rsidP="00A17B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сфера культуры администрации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 Программа позволит улучшить материально-техническую базу учреждений культуры сельсовета, самодеятельного творчества, привлечь дополнительные средства.</w:t>
      </w:r>
    </w:p>
    <w:p w:rsidR="00A17B19" w:rsidRDefault="00A17B19" w:rsidP="00A17B19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позволит внести позитивные изменения в улучшение качества жизни населения администрации. </w:t>
      </w:r>
    </w:p>
    <w:p w:rsidR="00A17B19" w:rsidRDefault="00A17B19" w:rsidP="00A17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A17B19" w:rsidRDefault="00A17B19" w:rsidP="00A17B1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  <w:t>2.2.Цели и задачи Программы</w:t>
      </w:r>
    </w:p>
    <w:p w:rsidR="00A17B19" w:rsidRDefault="00A17B19" w:rsidP="00A17B1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 целями МП являются: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и возможностей для повышения роли культуры в воспитании и просвещении населения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Воздвиженского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ее лучших традициях и достижениях;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сохранение культурного наследия администрации и единого культурно-информационного пространства;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Воздвиженского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сельсовета;</w:t>
      </w:r>
    </w:p>
    <w:p w:rsidR="00A17B19" w:rsidRDefault="00A17B19" w:rsidP="00A17B1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</w:r>
    </w:p>
    <w:p w:rsidR="00A17B19" w:rsidRDefault="00A17B19" w:rsidP="00A17B19">
      <w:pPr>
        <w:spacing w:line="240" w:lineRule="auto"/>
        <w:ind w:firstLine="567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1" w:name="Par389"/>
      <w:bookmarkEnd w:id="1"/>
      <w:r>
        <w:rPr>
          <w:rFonts w:ascii="Times New Roman" w:eastAsia="Times New Roman" w:hAnsi="Times New Roman"/>
          <w:noProof/>
          <w:sz w:val="24"/>
          <w:szCs w:val="24"/>
        </w:rPr>
        <w:t>Задача 1. Развитие культурно-досуговой деятельности.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Задача 2. Обеспечение деятельности клубных учреждений.</w:t>
      </w:r>
    </w:p>
    <w:p w:rsidR="00A17B19" w:rsidRDefault="00A17B19" w:rsidP="00A17B1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2.3.Сроки и этапы реализации программы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Срок реализации мероприятий Программы - с 2018 по 2020 годы. Программа реализуется в один этап. В рамках реализации Программы предполагается осуществить финансирование конкретных мероприятий по объектам за счет средств бюджета Воздвиженского сельсовета.</w:t>
      </w:r>
    </w:p>
    <w:p w:rsidR="00A17B19" w:rsidRDefault="00A17B19" w:rsidP="00A17B1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/>
          <w:noProof/>
          <w:sz w:val="24"/>
          <w:szCs w:val="24"/>
        </w:rPr>
      </w:pPr>
    </w:p>
    <w:p w:rsidR="00A17B19" w:rsidRDefault="00A17B19" w:rsidP="00A17B1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В результате указанных мероприятий, должны быть достигнуты следующие результаты: </w:t>
      </w:r>
    </w:p>
    <w:p w:rsidR="00A17B19" w:rsidRDefault="00A17B19" w:rsidP="00A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число участников районных фестивалей и конкурсов, ежегодное увеличение на 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по сравнению с предыдущим годом;</w:t>
      </w:r>
    </w:p>
    <w:p w:rsidR="00A17B19" w:rsidRDefault="00A17B19" w:rsidP="00A1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число участников районных выставок самодеятельного народного творчества, ежегодное увеличение на 5 % по сравнению с предыдущим годом;</w:t>
      </w:r>
    </w:p>
    <w:p w:rsidR="00A17B19" w:rsidRDefault="00A17B19" w:rsidP="00A17B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CC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населения сельсовета участием в клубных формированиях,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численности населения сельсовета -  18,4 % (рост не менее 5 % ежегодно);</w:t>
      </w:r>
    </w:p>
    <w:p w:rsidR="00A17B19" w:rsidRDefault="00A17B19" w:rsidP="00A17B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платных культурно - досуговых мероприятий,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количества проводимых мероприятий – 50 % (рост не менее  5% ежегодно);</w:t>
      </w:r>
    </w:p>
    <w:p w:rsidR="00A17B19" w:rsidRDefault="00A17B19" w:rsidP="00A17B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число посещений платных культурно - досуговых мероприятий,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числа посещений проводимых мероприятий – 50 % (рост не менее 5% ежегодно);</w:t>
      </w:r>
    </w:p>
    <w:p w:rsidR="00A17B19" w:rsidRDefault="00A17B19" w:rsidP="00A17B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акций среди молодежи в поддержку здорового образа жизни, а также направленных на повышение участия молодежи в общественных делах,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базового года – 5 % (рост не менее 5% ежегодно);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площадей учреждений культуры, оснащённых системами АПС и ОПС, с заменённой электропроводкой,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в % от общего количества площади, занятой под данными  объектами, требующих соответствующего оснащения и замены  - 60 % (увеличение к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noProof/>
            <w:sz w:val="24"/>
            <w:szCs w:val="24"/>
          </w:rPr>
          <w:t>2020 г</w:t>
        </w:r>
      </w:smartTag>
      <w:r>
        <w:rPr>
          <w:rFonts w:ascii="Times New Roman" w:eastAsia="Times New Roman" w:hAnsi="Times New Roman"/>
          <w:noProof/>
          <w:sz w:val="24"/>
          <w:szCs w:val="24"/>
        </w:rPr>
        <w:t xml:space="preserve"> до 100 %)</w:t>
      </w:r>
    </w:p>
    <w:p w:rsidR="00A17B19" w:rsidRDefault="00A17B19" w:rsidP="00A17B1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уровень удовлетворённости населения качеством предоставления муниципальных услуг, ежегодное увеличение на  10 % по сравнению с предыдущим годом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- (увеличение к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/>
            <w:noProof/>
            <w:sz w:val="24"/>
            <w:szCs w:val="24"/>
          </w:rPr>
          <w:t>2020 г</w:t>
        </w:r>
      </w:smartTag>
      <w:r>
        <w:rPr>
          <w:rFonts w:ascii="Times New Roman" w:eastAsia="Times New Roman" w:hAnsi="Times New Roman"/>
          <w:noProof/>
          <w:sz w:val="24"/>
          <w:szCs w:val="24"/>
        </w:rPr>
        <w:t>. до 80%).</w:t>
      </w:r>
    </w:p>
    <w:p w:rsidR="00A17B19" w:rsidRDefault="00A17B19" w:rsidP="00A17B19">
      <w:pPr>
        <w:spacing w:after="0" w:line="240" w:lineRule="auto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  <w:sectPr w:rsidR="00A17B19" w:rsidSect="009939BD">
          <w:pgSz w:w="11906" w:h="16838"/>
          <w:pgMar w:top="851" w:right="851" w:bottom="851" w:left="1134" w:header="709" w:footer="709" w:gutter="0"/>
          <w:cols w:space="720"/>
        </w:sectPr>
      </w:pPr>
    </w:p>
    <w:p w:rsidR="00A17B19" w:rsidRDefault="00A17B19" w:rsidP="00A17B1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  <w:lastRenderedPageBreak/>
        <w:t>2.4. Перечень основных  мероприятий муниципальной программы</w:t>
      </w:r>
    </w:p>
    <w:p w:rsidR="00A17B19" w:rsidRDefault="00A17B19" w:rsidP="00A17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"/>
        <w:gridCol w:w="2705"/>
        <w:gridCol w:w="250"/>
        <w:gridCol w:w="996"/>
        <w:gridCol w:w="190"/>
        <w:gridCol w:w="231"/>
        <w:gridCol w:w="713"/>
        <w:gridCol w:w="492"/>
        <w:gridCol w:w="1624"/>
        <w:gridCol w:w="1993"/>
        <w:gridCol w:w="992"/>
        <w:gridCol w:w="992"/>
        <w:gridCol w:w="992"/>
        <w:gridCol w:w="1230"/>
      </w:tblGrid>
      <w:tr w:rsidR="00A17B19" w:rsidTr="00A17B19">
        <w:trPr>
          <w:trHeight w:val="54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ar395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17B19" w:rsidTr="00A17B19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создание условий и возможностей для повышения роли культуры в воспитании и просвещении населения администрации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сельсовета в ее лучших традициях и достижениях;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сохранение культурного наследия администрации и единого культурно-информационного пространства;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17B19" w:rsidRDefault="00A17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5848,32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6078,22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6104,69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18031,23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6078,22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6104,69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18031,23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Подпрограмма 1. Развитие культуры Воздвиженского сельсовета</w:t>
            </w:r>
          </w:p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Задача 1. Развитие культурно-досуговой деятельности.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Сохранение и развитие материально-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сельсовета, Сельские дома культуры и сельские клубы (далее СДК и СК)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социально-значимых культурно-досуговых мероприятий для жителей  администрации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фестивальной деятельности.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4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фестивалях, конкурсах, выставках.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5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71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lastRenderedPageBreak/>
              <w:t>Задача 2: Обеспечение деятельности клубных учреждений.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5848,32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6078,22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6104,69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18031,23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5848,32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6078,22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6104,69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18031,23</w:t>
            </w:r>
          </w:p>
        </w:tc>
      </w:tr>
      <w:tr w:rsidR="00A17B19" w:rsidTr="00A17B19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7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деятельности Воздвиженского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1636,64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1699,97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1703,01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5039,62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1636,64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1699,97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1703,01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</w:rPr>
              <w:t>5039,62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деятельности Большеиевлевского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Большеиевлевский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1262,15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3720,59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1262,15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3720,59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B19" w:rsidTr="00A17B19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деятельности  Большеотарского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Большеотарский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1177,59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3469,14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1177,59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3469,14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Большепольского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Большепольский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2730,45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2730,45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Большеполянского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БольшеполянскийСК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1324,21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1324,21</w:t>
            </w:r>
          </w:p>
        </w:tc>
      </w:tr>
      <w:tr w:rsidR="00A17B19" w:rsidTr="00A17B19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382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2.6.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 Воздвиженского народного хорового коллектива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Воздвиженского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Воздвиженский народный хоровой коллектив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1747,22</w:t>
            </w:r>
          </w:p>
        </w:tc>
      </w:tr>
      <w:tr w:rsidR="00A17B19" w:rsidTr="00A17B19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7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1747,22</w:t>
            </w:r>
          </w:p>
        </w:tc>
      </w:tr>
      <w:tr w:rsidR="00A17B19" w:rsidTr="00A17B19">
        <w:trPr>
          <w:trHeight w:val="8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gridAfter w:val="5"/>
          <w:wAfter w:w="6201" w:type="dxa"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B19" w:rsidRDefault="00A17B19" w:rsidP="00A17B1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  <w:sectPr w:rsidR="00A17B19">
          <w:pgSz w:w="16838" w:h="11906" w:orient="landscape"/>
          <w:pgMar w:top="709" w:right="1134" w:bottom="567" w:left="993" w:header="709" w:footer="709" w:gutter="0"/>
          <w:cols w:space="720"/>
        </w:sectPr>
      </w:pPr>
    </w:p>
    <w:p w:rsidR="00A17B19" w:rsidRDefault="00A17B19" w:rsidP="00A17B19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МП</w:t>
      </w:r>
    </w:p>
    <w:p w:rsidR="00A17B19" w:rsidRDefault="00A17B19" w:rsidP="00A17B1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Финансовой основой реализации МП являются средства бюджета сельсовета. Возможность привлечения дополнительных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финансирования МП учитывается как прогноз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соглашений (договоров) между участниками финансового обеспечения МП.</w:t>
      </w:r>
    </w:p>
    <w:p w:rsidR="00A17B19" w:rsidRDefault="00A17B19" w:rsidP="00A17B1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финансирования, (тыс. руб.)</w:t>
      </w:r>
    </w:p>
    <w:p w:rsidR="00A17B19" w:rsidRDefault="00A17B19" w:rsidP="00A17B1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390"/>
        <w:gridCol w:w="1190"/>
        <w:gridCol w:w="1190"/>
        <w:gridCol w:w="1390"/>
      </w:tblGrid>
      <w:tr w:rsidR="00A17B19" w:rsidTr="00A17B19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17B19" w:rsidTr="00A17B19">
        <w:trPr>
          <w:trHeight w:val="408"/>
        </w:trPr>
        <w:tc>
          <w:tcPr>
            <w:tcW w:w="5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B19" w:rsidRDefault="00A17B1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19" w:rsidRDefault="00A17B1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17B19" w:rsidTr="00A17B19">
        <w:trPr>
          <w:trHeight w:val="343"/>
        </w:trPr>
        <w:tc>
          <w:tcPr>
            <w:tcW w:w="5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B19" w:rsidRDefault="00A17B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7B19" w:rsidTr="00A17B19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(на условиях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 том числе: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сельсовета, в том числе: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18031,23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5848,32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6078,22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6104,69</w:t>
            </w:r>
          </w:p>
        </w:tc>
      </w:tr>
      <w:tr w:rsidR="00A17B19" w:rsidTr="00A17B19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в том числе: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вложения;</w:t>
            </w:r>
          </w:p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B19" w:rsidTr="00A17B19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18031,23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5848,32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6078,22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6104,69</w:t>
            </w:r>
          </w:p>
        </w:tc>
      </w:tr>
    </w:tbl>
    <w:p w:rsidR="00A17B19" w:rsidRDefault="00A17B19" w:rsidP="00A17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</w:p>
    <w:p w:rsidR="00A17B19" w:rsidRDefault="00A17B19" w:rsidP="00A17B19">
      <w:pPr>
        <w:spacing w:after="0" w:line="240" w:lineRule="auto"/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</w:pPr>
    </w:p>
    <w:p w:rsidR="00A17B19" w:rsidRDefault="00A17B19" w:rsidP="00A17B1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</w:rPr>
        <w:t>2.6. Индикаторы достижения целей программы</w:t>
      </w:r>
    </w:p>
    <w:p w:rsidR="00A17B19" w:rsidRDefault="00A17B19" w:rsidP="00A17B1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Таблица 3</w:t>
      </w:r>
    </w:p>
    <w:p w:rsidR="00A17B19" w:rsidRDefault="00A17B19" w:rsidP="00A17B1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Сведения об индикаторах и непосредственных результатах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56"/>
        <w:gridCol w:w="1080"/>
        <w:gridCol w:w="900"/>
        <w:gridCol w:w="900"/>
        <w:gridCol w:w="900"/>
        <w:gridCol w:w="1080"/>
        <w:gridCol w:w="1080"/>
      </w:tblGrid>
      <w:tr w:rsidR="00A17B19" w:rsidTr="00A17B19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индикаторов целей 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измерени</w:t>
            </w:r>
            <w:proofErr w:type="spellEnd"/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Значения индикатора/ непосредственного результата </w:t>
            </w:r>
          </w:p>
        </w:tc>
      </w:tr>
      <w:tr w:rsidR="00A17B19" w:rsidTr="00A17B19">
        <w:trPr>
          <w:trHeight w:val="14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момент разработки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 реализации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 реализации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 реализации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окончании реализации програм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Без программного вмешательства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и спорта в Воздвиженском сельсовете Воскресенского муниципального района Нижегородской области»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культуры Воздвиженского сельсовета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участников  фестивалей и конкурсов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51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участников выставок самодеятельного народного творчества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14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Охват населения сельсовета участием в клубных формированиях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18,3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культурно-досуговых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</w:t>
            </w:r>
          </w:p>
        </w:tc>
      </w:tr>
      <w:tr w:rsidR="00A17B19" w:rsidTr="00A17B19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посещений платных культурно - досуговых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B19" w:rsidRDefault="00A17B19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 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удовлетворённости населения качеством предоставления муниципальных услуг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</w:t>
            </w:r>
          </w:p>
        </w:tc>
      </w:tr>
      <w:tr w:rsidR="00A17B19" w:rsidTr="00A17B19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Непосредственный результат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числа участников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Default="00A17B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20670</w:t>
            </w:r>
          </w:p>
        </w:tc>
      </w:tr>
    </w:tbl>
    <w:p w:rsidR="00A17B19" w:rsidRDefault="00A17B19" w:rsidP="00A17B1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19" w:rsidRDefault="00A17B19" w:rsidP="00A17B1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2.7.Оценка эффективности реализации программы</w:t>
      </w:r>
    </w:p>
    <w:p w:rsidR="00A17B19" w:rsidRDefault="00A17B19" w:rsidP="00A17B19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развитие сети учреждений культуры сельсовета, реализацию их творческого потенциала, что должно вовлечь в культурный процесс различные слои и группы населения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Воздвиженского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сельсовета.</w:t>
      </w:r>
    </w:p>
    <w:p w:rsidR="00A17B19" w:rsidRDefault="00A17B19" w:rsidP="00A17B19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при полном финансовом обеспечении позволит обеспечить:</w:t>
      </w:r>
    </w:p>
    <w:p w:rsidR="00A17B19" w:rsidRDefault="00A17B19" w:rsidP="00A17B1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сохранение сети клубных учреждений путем укрепления материально-технической базы,</w:t>
      </w:r>
    </w:p>
    <w:p w:rsidR="00A17B19" w:rsidRDefault="00A17B19" w:rsidP="00A17B19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открытие интернет-сайтов в учреждениях культуры администрации;</w:t>
      </w:r>
    </w:p>
    <w:p w:rsidR="00A17B19" w:rsidRDefault="00A17B19" w:rsidP="00A17B19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продвижение коллективного и индивидуального творчества через участие в фестивалях и конкурсах различного уровня;</w:t>
      </w:r>
    </w:p>
    <w:p w:rsidR="00A17B19" w:rsidRDefault="00A17B19" w:rsidP="00A17B19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клубных учреждений специалистами, соответствующими современному уровню культурного обслуживания населения;</w:t>
      </w:r>
    </w:p>
    <w:p w:rsidR="00A17B19" w:rsidRDefault="00A17B19" w:rsidP="00A17B19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и бережное использование объектов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безопасности,</w:t>
      </w:r>
    </w:p>
    <w:p w:rsidR="00A17B19" w:rsidRDefault="00A17B19" w:rsidP="00A17B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увеличение числа молодежи, включенной  в социально-значимые проекты сельсовета.</w:t>
      </w:r>
    </w:p>
    <w:p w:rsidR="00A17B19" w:rsidRDefault="00A17B19" w:rsidP="00A17B19">
      <w:pPr>
        <w:ind w:left="31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Общественная эффективность</w:t>
      </w:r>
    </w:p>
    <w:p w:rsidR="00A17B19" w:rsidRDefault="00A17B19" w:rsidP="00A17B19">
      <w:pPr>
        <w:ind w:left="2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tbl>
      <w:tblPr>
        <w:tblW w:w="1035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71"/>
        <w:gridCol w:w="1843"/>
        <w:gridCol w:w="1418"/>
        <w:gridCol w:w="1559"/>
        <w:gridCol w:w="1559"/>
      </w:tblGrid>
      <w:tr w:rsidR="00A17B19" w:rsidTr="00A17B19">
        <w:trPr>
          <w:trHeight w:val="67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B19" w:rsidRDefault="00A17B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17B19" w:rsidTr="00A17B19">
        <w:trPr>
          <w:trHeight w:val="758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проведённых культурно-массовых мероприятий (А)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</w:tr>
      <w:tr w:rsidR="00A17B19" w:rsidTr="00A17B19">
        <w:trPr>
          <w:trHeight w:val="501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сельсовета участием в клубных формированиях  (В)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20870</w:t>
            </w:r>
          </w:p>
        </w:tc>
      </w:tr>
      <w:tr w:rsidR="00A17B19" w:rsidTr="00A17B19">
        <w:trPr>
          <w:trHeight w:val="25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эффективность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A17B19" w:rsidRDefault="00A17B19" w:rsidP="00A17B19">
      <w:pPr>
        <w:spacing w:line="240" w:lineRule="auto"/>
        <w:ind w:left="319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17B19" w:rsidRDefault="00A17B19" w:rsidP="00A17B19">
      <w:pPr>
        <w:spacing w:line="240" w:lineRule="auto"/>
        <w:ind w:left="319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эффективность</w:t>
      </w:r>
    </w:p>
    <w:p w:rsidR="00A17B19" w:rsidRDefault="00A17B19" w:rsidP="00A17B19">
      <w:pPr>
        <w:spacing w:line="240" w:lineRule="auto"/>
        <w:ind w:left="319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</w:t>
      </w:r>
    </w:p>
    <w:tbl>
      <w:tblPr>
        <w:tblW w:w="10397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26"/>
        <w:gridCol w:w="1560"/>
        <w:gridCol w:w="1417"/>
        <w:gridCol w:w="1418"/>
        <w:gridCol w:w="1376"/>
      </w:tblGrid>
      <w:tr w:rsidR="00A17B19" w:rsidTr="00A17B19">
        <w:trPr>
          <w:trHeight w:val="855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B19" w:rsidRDefault="00A17B1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17B19" w:rsidTr="00A17B19">
        <w:trPr>
          <w:trHeight w:val="543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платных культурно-досуговых мероприятий, ед. (А)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</w:tr>
      <w:tr w:rsidR="00A17B19" w:rsidTr="00A17B19">
        <w:trPr>
          <w:trHeight w:val="814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посещений платных культурно-досуговых мероприятий, чел. (В)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17B19" w:rsidTr="00A17B19">
        <w:trPr>
          <w:trHeight w:val="603"/>
        </w:trPr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Экономическая эффективность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7B19" w:rsidRDefault="00A17B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A17B19" w:rsidRDefault="00A17B19" w:rsidP="00A17B1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экономической эффективности реализации программы имеет положительную динамику за счет увеличения проведенных мероприятий по СК.</w:t>
      </w:r>
    </w:p>
    <w:p w:rsidR="00DB059B" w:rsidRDefault="00DB059B"/>
    <w:sectPr w:rsidR="00DB059B" w:rsidSect="00A17B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C"/>
    <w:rsid w:val="009939BD"/>
    <w:rsid w:val="00A17B19"/>
    <w:rsid w:val="00AA51CC"/>
    <w:rsid w:val="00D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7B19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17B19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19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17B19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17B19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paragraph" w:styleId="a3">
    <w:name w:val="Normal (Web)"/>
    <w:aliases w:val="Обычный (Web) Знак"/>
    <w:basedOn w:val="a"/>
    <w:semiHidden/>
    <w:unhideWhenUsed/>
    <w:qFormat/>
    <w:rsid w:val="00A17B19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5"/>
    <w:semiHidden/>
    <w:locked/>
    <w:rsid w:val="00A17B19"/>
    <w:rPr>
      <w:noProof/>
    </w:rPr>
  </w:style>
  <w:style w:type="character" w:customStyle="1" w:styleId="a6">
    <w:name w:val="Нижний колонтитул Знак"/>
    <w:basedOn w:val="a0"/>
    <w:link w:val="a7"/>
    <w:semiHidden/>
    <w:locked/>
    <w:rsid w:val="00A17B19"/>
    <w:rPr>
      <w:noProof/>
    </w:rPr>
  </w:style>
  <w:style w:type="character" w:customStyle="1" w:styleId="a8">
    <w:name w:val="Название Знак"/>
    <w:basedOn w:val="a0"/>
    <w:link w:val="a9"/>
    <w:locked/>
    <w:rsid w:val="00A17B19"/>
    <w:rPr>
      <w:sz w:val="32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A17B19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A17B19"/>
    <w:rPr>
      <w:rFonts w:ascii="Calibri" w:eastAsia="Calibri" w:hAnsi="Calibri"/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locked/>
    <w:rsid w:val="00A17B19"/>
    <w:rPr>
      <w:rFonts w:ascii="Tahoma" w:hAnsi="Tahoma" w:cs="Tahoma"/>
      <w:noProof/>
    </w:rPr>
  </w:style>
  <w:style w:type="character" w:customStyle="1" w:styleId="ae">
    <w:name w:val="Текст выноски Знак"/>
    <w:basedOn w:val="a0"/>
    <w:link w:val="af"/>
    <w:semiHidden/>
    <w:locked/>
    <w:rsid w:val="00A17B19"/>
    <w:rPr>
      <w:rFonts w:ascii="Tahoma" w:hAnsi="Tahoma" w:cs="Tahoma"/>
      <w:noProof/>
      <w:sz w:val="16"/>
      <w:szCs w:val="16"/>
    </w:rPr>
  </w:style>
  <w:style w:type="paragraph" w:customStyle="1" w:styleId="ConsPlusNormal">
    <w:name w:val="ConsPlusNormal"/>
    <w:semiHidden/>
    <w:rsid w:val="00A17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semiHidden/>
    <w:rsid w:val="00A17B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semiHidden/>
    <w:rsid w:val="00A17B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semiHidden/>
    <w:rsid w:val="00A17B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A17B19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semiHidden/>
    <w:rsid w:val="00A17B1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7">
    <w:name w:val="Pa7"/>
    <w:basedOn w:val="a"/>
    <w:next w:val="a"/>
    <w:semiHidden/>
    <w:rsid w:val="00A17B19"/>
    <w:pPr>
      <w:autoSpaceDE w:val="0"/>
      <w:autoSpaceDN w:val="0"/>
      <w:adjustRightInd w:val="0"/>
      <w:spacing w:after="0" w:line="181" w:lineRule="atLeast"/>
    </w:pPr>
    <w:rPr>
      <w:rFonts w:ascii="Minion Pro" w:eastAsia="Times New Roman" w:hAnsi="Minion Pro"/>
      <w:sz w:val="24"/>
      <w:szCs w:val="24"/>
      <w:lang w:eastAsia="ru-RU"/>
    </w:rPr>
  </w:style>
  <w:style w:type="paragraph" w:customStyle="1" w:styleId="af1">
    <w:name w:val="Íîðìàëüíûé"/>
    <w:semiHidden/>
    <w:rsid w:val="00A17B1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f2">
    <w:name w:val="Нормальный (таблица)"/>
    <w:basedOn w:val="a"/>
    <w:next w:val="a"/>
    <w:semiHidden/>
    <w:rsid w:val="00A17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3">
    <w:name w:val="Нормальный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"/>
    <w:basedOn w:val="a"/>
    <w:semiHidden/>
    <w:rsid w:val="00A17B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Title"/>
    <w:basedOn w:val="a"/>
    <w:next w:val="a"/>
    <w:link w:val="a8"/>
    <w:qFormat/>
    <w:rsid w:val="00A1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sz w:val="32"/>
    </w:rPr>
  </w:style>
  <w:style w:type="character" w:customStyle="1" w:styleId="11">
    <w:name w:val="Название Знак1"/>
    <w:basedOn w:val="a0"/>
    <w:rsid w:val="00A1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a"/>
    <w:semiHidden/>
    <w:unhideWhenUsed/>
    <w:rsid w:val="00A17B19"/>
    <w:pPr>
      <w:spacing w:after="120"/>
      <w:ind w:left="283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2">
    <w:name w:val="Основной текст с отступом Знак1"/>
    <w:basedOn w:val="a0"/>
    <w:semiHidden/>
    <w:rsid w:val="00A17B19"/>
    <w:rPr>
      <w:rFonts w:ascii="Calibri" w:eastAsia="Calibri" w:hAnsi="Calibri" w:cs="Times New Roman"/>
    </w:rPr>
  </w:style>
  <w:style w:type="paragraph" w:styleId="a5">
    <w:name w:val="header"/>
    <w:basedOn w:val="a"/>
    <w:link w:val="a4"/>
    <w:semiHidden/>
    <w:unhideWhenUsed/>
    <w:rsid w:val="00A17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13">
    <w:name w:val="Верхний колонтитул Знак1"/>
    <w:basedOn w:val="a0"/>
    <w:semiHidden/>
    <w:rsid w:val="00A17B19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A17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14">
    <w:name w:val="Нижний колонтитул Знак1"/>
    <w:basedOn w:val="a0"/>
    <w:semiHidden/>
    <w:rsid w:val="00A17B19"/>
    <w:rPr>
      <w:rFonts w:ascii="Calibri" w:eastAsia="Calibri" w:hAnsi="Calibri" w:cs="Times New Roman"/>
    </w:rPr>
  </w:style>
  <w:style w:type="paragraph" w:styleId="ad">
    <w:name w:val="Document Map"/>
    <w:basedOn w:val="a"/>
    <w:link w:val="ac"/>
    <w:semiHidden/>
    <w:unhideWhenUsed/>
    <w:rsid w:val="00A17B19"/>
    <w:pPr>
      <w:spacing w:after="0" w:line="240" w:lineRule="auto"/>
    </w:pPr>
    <w:rPr>
      <w:rFonts w:ascii="Tahoma" w:eastAsiaTheme="minorHAnsi" w:hAnsi="Tahoma" w:cs="Tahoma"/>
      <w:noProof/>
    </w:rPr>
  </w:style>
  <w:style w:type="character" w:customStyle="1" w:styleId="15">
    <w:name w:val="Схема документа Знак1"/>
    <w:basedOn w:val="a0"/>
    <w:semiHidden/>
    <w:rsid w:val="00A17B19"/>
    <w:rPr>
      <w:rFonts w:ascii="Tahoma" w:eastAsia="Calibri" w:hAnsi="Tahoma" w:cs="Tahoma"/>
      <w:sz w:val="16"/>
      <w:szCs w:val="16"/>
    </w:rPr>
  </w:style>
  <w:style w:type="character" w:customStyle="1" w:styleId="af5">
    <w:name w:val="Цветовое выделение"/>
    <w:rsid w:val="00A17B19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rsid w:val="00A17B19"/>
    <w:rPr>
      <w:b/>
      <w:bCs/>
      <w:color w:val="106BBE"/>
      <w:sz w:val="26"/>
      <w:szCs w:val="26"/>
    </w:rPr>
  </w:style>
  <w:style w:type="paragraph" w:styleId="af">
    <w:name w:val="Balloon Text"/>
    <w:basedOn w:val="a"/>
    <w:link w:val="ae"/>
    <w:semiHidden/>
    <w:unhideWhenUsed/>
    <w:rsid w:val="00A17B19"/>
    <w:pPr>
      <w:spacing w:after="0"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16">
    <w:name w:val="Текст выноски Знак1"/>
    <w:basedOn w:val="a0"/>
    <w:semiHidden/>
    <w:rsid w:val="00A17B19"/>
    <w:rPr>
      <w:rFonts w:ascii="Tahoma" w:eastAsia="Calibri" w:hAnsi="Tahoma" w:cs="Tahoma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A17B19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A17B19"/>
    <w:rPr>
      <w:rFonts w:ascii="Calibri" w:eastAsia="Calibri" w:hAnsi="Calibri" w:cs="Times New Roman"/>
      <w:sz w:val="16"/>
      <w:szCs w:val="16"/>
    </w:rPr>
  </w:style>
  <w:style w:type="table" w:styleId="af7">
    <w:name w:val="Table Grid"/>
    <w:basedOn w:val="a1"/>
    <w:rsid w:val="00A1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A17B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A17B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7B19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17B19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19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17B19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17B19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paragraph" w:styleId="a3">
    <w:name w:val="Normal (Web)"/>
    <w:aliases w:val="Обычный (Web) Знак"/>
    <w:basedOn w:val="a"/>
    <w:semiHidden/>
    <w:unhideWhenUsed/>
    <w:qFormat/>
    <w:rsid w:val="00A17B19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5"/>
    <w:semiHidden/>
    <w:locked/>
    <w:rsid w:val="00A17B19"/>
    <w:rPr>
      <w:noProof/>
    </w:rPr>
  </w:style>
  <w:style w:type="character" w:customStyle="1" w:styleId="a6">
    <w:name w:val="Нижний колонтитул Знак"/>
    <w:basedOn w:val="a0"/>
    <w:link w:val="a7"/>
    <w:semiHidden/>
    <w:locked/>
    <w:rsid w:val="00A17B19"/>
    <w:rPr>
      <w:noProof/>
    </w:rPr>
  </w:style>
  <w:style w:type="character" w:customStyle="1" w:styleId="a8">
    <w:name w:val="Название Знак"/>
    <w:basedOn w:val="a0"/>
    <w:link w:val="a9"/>
    <w:locked/>
    <w:rsid w:val="00A17B19"/>
    <w:rPr>
      <w:sz w:val="32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A17B19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A17B19"/>
    <w:rPr>
      <w:rFonts w:ascii="Calibri" w:eastAsia="Calibri" w:hAnsi="Calibri"/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locked/>
    <w:rsid w:val="00A17B19"/>
    <w:rPr>
      <w:rFonts w:ascii="Tahoma" w:hAnsi="Tahoma" w:cs="Tahoma"/>
      <w:noProof/>
    </w:rPr>
  </w:style>
  <w:style w:type="character" w:customStyle="1" w:styleId="ae">
    <w:name w:val="Текст выноски Знак"/>
    <w:basedOn w:val="a0"/>
    <w:link w:val="af"/>
    <w:semiHidden/>
    <w:locked/>
    <w:rsid w:val="00A17B19"/>
    <w:rPr>
      <w:rFonts w:ascii="Tahoma" w:hAnsi="Tahoma" w:cs="Tahoma"/>
      <w:noProof/>
      <w:sz w:val="16"/>
      <w:szCs w:val="16"/>
    </w:rPr>
  </w:style>
  <w:style w:type="paragraph" w:customStyle="1" w:styleId="ConsPlusNormal">
    <w:name w:val="ConsPlusNormal"/>
    <w:semiHidden/>
    <w:rsid w:val="00A17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semiHidden/>
    <w:rsid w:val="00A17B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semiHidden/>
    <w:rsid w:val="00A17B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semiHidden/>
    <w:rsid w:val="00A17B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A17B19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semiHidden/>
    <w:rsid w:val="00A17B1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7">
    <w:name w:val="Pa7"/>
    <w:basedOn w:val="a"/>
    <w:next w:val="a"/>
    <w:semiHidden/>
    <w:rsid w:val="00A17B19"/>
    <w:pPr>
      <w:autoSpaceDE w:val="0"/>
      <w:autoSpaceDN w:val="0"/>
      <w:adjustRightInd w:val="0"/>
      <w:spacing w:after="0" w:line="181" w:lineRule="atLeast"/>
    </w:pPr>
    <w:rPr>
      <w:rFonts w:ascii="Minion Pro" w:eastAsia="Times New Roman" w:hAnsi="Minion Pro"/>
      <w:sz w:val="24"/>
      <w:szCs w:val="24"/>
      <w:lang w:eastAsia="ru-RU"/>
    </w:rPr>
  </w:style>
  <w:style w:type="paragraph" w:customStyle="1" w:styleId="af1">
    <w:name w:val="Íîðìàëüíûé"/>
    <w:semiHidden/>
    <w:rsid w:val="00A17B1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f2">
    <w:name w:val="Нормальный (таблица)"/>
    <w:basedOn w:val="a"/>
    <w:next w:val="a"/>
    <w:semiHidden/>
    <w:rsid w:val="00A17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3">
    <w:name w:val="Нормальный"/>
    <w:semiHidden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"/>
    <w:basedOn w:val="a"/>
    <w:semiHidden/>
    <w:rsid w:val="00A17B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Title"/>
    <w:basedOn w:val="a"/>
    <w:next w:val="a"/>
    <w:link w:val="a8"/>
    <w:qFormat/>
    <w:rsid w:val="00A1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sz w:val="32"/>
    </w:rPr>
  </w:style>
  <w:style w:type="character" w:customStyle="1" w:styleId="11">
    <w:name w:val="Название Знак1"/>
    <w:basedOn w:val="a0"/>
    <w:rsid w:val="00A1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a"/>
    <w:semiHidden/>
    <w:unhideWhenUsed/>
    <w:rsid w:val="00A17B19"/>
    <w:pPr>
      <w:spacing w:after="120"/>
      <w:ind w:left="283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2">
    <w:name w:val="Основной текст с отступом Знак1"/>
    <w:basedOn w:val="a0"/>
    <w:semiHidden/>
    <w:rsid w:val="00A17B19"/>
    <w:rPr>
      <w:rFonts w:ascii="Calibri" w:eastAsia="Calibri" w:hAnsi="Calibri" w:cs="Times New Roman"/>
    </w:rPr>
  </w:style>
  <w:style w:type="paragraph" w:styleId="a5">
    <w:name w:val="header"/>
    <w:basedOn w:val="a"/>
    <w:link w:val="a4"/>
    <w:semiHidden/>
    <w:unhideWhenUsed/>
    <w:rsid w:val="00A17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13">
    <w:name w:val="Верхний колонтитул Знак1"/>
    <w:basedOn w:val="a0"/>
    <w:semiHidden/>
    <w:rsid w:val="00A17B19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A17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noProof/>
    </w:rPr>
  </w:style>
  <w:style w:type="character" w:customStyle="1" w:styleId="14">
    <w:name w:val="Нижний колонтитул Знак1"/>
    <w:basedOn w:val="a0"/>
    <w:semiHidden/>
    <w:rsid w:val="00A17B19"/>
    <w:rPr>
      <w:rFonts w:ascii="Calibri" w:eastAsia="Calibri" w:hAnsi="Calibri" w:cs="Times New Roman"/>
    </w:rPr>
  </w:style>
  <w:style w:type="paragraph" w:styleId="ad">
    <w:name w:val="Document Map"/>
    <w:basedOn w:val="a"/>
    <w:link w:val="ac"/>
    <w:semiHidden/>
    <w:unhideWhenUsed/>
    <w:rsid w:val="00A17B19"/>
    <w:pPr>
      <w:spacing w:after="0" w:line="240" w:lineRule="auto"/>
    </w:pPr>
    <w:rPr>
      <w:rFonts w:ascii="Tahoma" w:eastAsiaTheme="minorHAnsi" w:hAnsi="Tahoma" w:cs="Tahoma"/>
      <w:noProof/>
    </w:rPr>
  </w:style>
  <w:style w:type="character" w:customStyle="1" w:styleId="15">
    <w:name w:val="Схема документа Знак1"/>
    <w:basedOn w:val="a0"/>
    <w:semiHidden/>
    <w:rsid w:val="00A17B19"/>
    <w:rPr>
      <w:rFonts w:ascii="Tahoma" w:eastAsia="Calibri" w:hAnsi="Tahoma" w:cs="Tahoma"/>
      <w:sz w:val="16"/>
      <w:szCs w:val="16"/>
    </w:rPr>
  </w:style>
  <w:style w:type="character" w:customStyle="1" w:styleId="af5">
    <w:name w:val="Цветовое выделение"/>
    <w:rsid w:val="00A17B19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rsid w:val="00A17B19"/>
    <w:rPr>
      <w:b/>
      <w:bCs/>
      <w:color w:val="106BBE"/>
      <w:sz w:val="26"/>
      <w:szCs w:val="26"/>
    </w:rPr>
  </w:style>
  <w:style w:type="paragraph" w:styleId="af">
    <w:name w:val="Balloon Text"/>
    <w:basedOn w:val="a"/>
    <w:link w:val="ae"/>
    <w:semiHidden/>
    <w:unhideWhenUsed/>
    <w:rsid w:val="00A17B19"/>
    <w:pPr>
      <w:spacing w:after="0"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16">
    <w:name w:val="Текст выноски Знак1"/>
    <w:basedOn w:val="a0"/>
    <w:semiHidden/>
    <w:rsid w:val="00A17B19"/>
    <w:rPr>
      <w:rFonts w:ascii="Tahoma" w:eastAsia="Calibri" w:hAnsi="Tahoma" w:cs="Tahoma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A17B19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A17B19"/>
    <w:rPr>
      <w:rFonts w:ascii="Calibri" w:eastAsia="Calibri" w:hAnsi="Calibri" w:cs="Times New Roman"/>
      <w:sz w:val="16"/>
      <w:szCs w:val="16"/>
    </w:rPr>
  </w:style>
  <w:style w:type="table" w:styleId="af7">
    <w:name w:val="Table Grid"/>
    <w:basedOn w:val="a1"/>
    <w:rsid w:val="00A1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A17B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A17B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B10A07B929513F39DF4FB868E2BFEEE194FF0BD7EF7AE5F7060736DDF7DBD77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3427</Words>
  <Characters>19535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2017-11-21T10:00:00Z</cp:lastPrinted>
  <dcterms:created xsi:type="dcterms:W3CDTF">2017-11-21T09:33:00Z</dcterms:created>
  <dcterms:modified xsi:type="dcterms:W3CDTF">2017-11-21T10:00:00Z</dcterms:modified>
</cp:coreProperties>
</file>