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bookmarkStart w:id="0" w:name="_GoBack"/>
      <w:bookmarkEnd w:id="0"/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27179A" w:rsidP="007C2D25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</w:t>
      </w:r>
      <w:r w:rsidR="00D63B6F">
        <w:rPr>
          <w:rFonts w:eastAsia="Times New Roman"/>
        </w:rPr>
        <w:t>6</w:t>
      </w:r>
    </w:p>
    <w:p w:rsidR="00804AA6" w:rsidRDefault="00804AA6" w:rsidP="00804AA6">
      <w:pPr>
        <w:tabs>
          <w:tab w:val="left" w:pos="1843"/>
          <w:tab w:val="left" w:pos="9498"/>
        </w:tabs>
        <w:rPr>
          <w:b/>
        </w:rPr>
      </w:pPr>
    </w:p>
    <w:p w:rsidR="00D63B6F" w:rsidRPr="00AA3DC8" w:rsidRDefault="00D63B6F" w:rsidP="00D63B6F">
      <w:pPr>
        <w:autoSpaceDE w:val="0"/>
        <w:autoSpaceDN w:val="0"/>
        <w:adjustRightInd w:val="0"/>
        <w:jc w:val="center"/>
        <w:rPr>
          <w:b/>
        </w:rPr>
      </w:pPr>
      <w:r w:rsidRPr="00AA3DC8">
        <w:rPr>
          <w:b/>
        </w:rPr>
        <w:t xml:space="preserve">О прогнозе социально-экономического развития </w:t>
      </w:r>
    </w:p>
    <w:p w:rsidR="00D63B6F" w:rsidRPr="00AA3DC8" w:rsidRDefault="00D63B6F" w:rsidP="00D63B6F">
      <w:pPr>
        <w:autoSpaceDE w:val="0"/>
        <w:autoSpaceDN w:val="0"/>
        <w:adjustRightInd w:val="0"/>
        <w:jc w:val="center"/>
        <w:rPr>
          <w:b/>
        </w:rPr>
      </w:pPr>
      <w:r w:rsidRPr="00AA3DC8">
        <w:rPr>
          <w:b/>
        </w:rPr>
        <w:t xml:space="preserve">Воскресенского муниципального района Нижегородской области </w:t>
      </w:r>
    </w:p>
    <w:p w:rsidR="00D63B6F" w:rsidRDefault="00D63B6F" w:rsidP="00D63B6F">
      <w:pPr>
        <w:autoSpaceDE w:val="0"/>
        <w:autoSpaceDN w:val="0"/>
        <w:adjustRightInd w:val="0"/>
        <w:jc w:val="center"/>
        <w:rPr>
          <w:b/>
        </w:rPr>
      </w:pPr>
      <w:r w:rsidRPr="00AA3DC8">
        <w:rPr>
          <w:b/>
        </w:rPr>
        <w:t>на среднесрочный период (на 202</w:t>
      </w:r>
      <w:r>
        <w:rPr>
          <w:b/>
        </w:rPr>
        <w:t>1</w:t>
      </w:r>
      <w:r w:rsidRPr="00AA3DC8">
        <w:rPr>
          <w:b/>
        </w:rPr>
        <w:t xml:space="preserve"> год и на плановый период 202</w:t>
      </w:r>
      <w:r>
        <w:rPr>
          <w:b/>
        </w:rPr>
        <w:t>2</w:t>
      </w:r>
      <w:r w:rsidRPr="00AA3DC8">
        <w:rPr>
          <w:b/>
        </w:rPr>
        <w:t>-202</w:t>
      </w:r>
      <w:r>
        <w:rPr>
          <w:b/>
        </w:rPr>
        <w:t>3</w:t>
      </w:r>
      <w:r w:rsidRPr="00AA3DC8">
        <w:rPr>
          <w:b/>
        </w:rPr>
        <w:t>г.г.)</w:t>
      </w:r>
    </w:p>
    <w:p w:rsidR="00D63B6F" w:rsidRPr="00AA3DC8" w:rsidRDefault="00D63B6F" w:rsidP="00D63B6F">
      <w:pPr>
        <w:autoSpaceDE w:val="0"/>
        <w:autoSpaceDN w:val="0"/>
        <w:adjustRightInd w:val="0"/>
        <w:jc w:val="center"/>
        <w:rPr>
          <w:b/>
        </w:rPr>
      </w:pPr>
    </w:p>
    <w:p w:rsidR="00D63B6F" w:rsidRPr="00AA3DC8" w:rsidRDefault="00D63B6F" w:rsidP="00D63B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A3DC8">
        <w:rPr>
          <w:lang w:eastAsia="en-US"/>
        </w:rPr>
        <w:t>Заслушав и обсудив информацию начальника отдела экономики, прогнозирования и ресурсов администрации района И.В.Агеевой о прогнозе социально-экономического развития Воскресенского муниципального района Нижегородской области на среднесрочный период  (на 202</w:t>
      </w:r>
      <w:r>
        <w:rPr>
          <w:lang w:eastAsia="en-US"/>
        </w:rPr>
        <w:t>1</w:t>
      </w:r>
      <w:r w:rsidRPr="00AA3DC8">
        <w:rPr>
          <w:lang w:eastAsia="en-US"/>
        </w:rPr>
        <w:t xml:space="preserve"> год и на плановый период 202</w:t>
      </w:r>
      <w:r>
        <w:rPr>
          <w:lang w:eastAsia="en-US"/>
        </w:rPr>
        <w:t>2</w:t>
      </w:r>
      <w:r w:rsidRPr="00AA3DC8">
        <w:rPr>
          <w:lang w:eastAsia="en-US"/>
        </w:rPr>
        <w:t>-202</w:t>
      </w:r>
      <w:r>
        <w:rPr>
          <w:lang w:eastAsia="en-US"/>
        </w:rPr>
        <w:t>3</w:t>
      </w:r>
      <w:r w:rsidRPr="00AA3DC8">
        <w:rPr>
          <w:lang w:eastAsia="en-US"/>
        </w:rPr>
        <w:t>г.г.),</w:t>
      </w:r>
    </w:p>
    <w:p w:rsidR="00D63B6F" w:rsidRDefault="00D63B6F" w:rsidP="00D63B6F">
      <w:pPr>
        <w:spacing w:line="276" w:lineRule="auto"/>
        <w:jc w:val="center"/>
      </w:pPr>
    </w:p>
    <w:p w:rsidR="00D63B6F" w:rsidRDefault="00D63B6F" w:rsidP="00D63B6F">
      <w:pPr>
        <w:spacing w:line="276" w:lineRule="auto"/>
        <w:jc w:val="center"/>
      </w:pPr>
      <w:r w:rsidRPr="00AA3DC8">
        <w:t xml:space="preserve">Земское собрание района </w:t>
      </w:r>
      <w:r w:rsidRPr="00AA3DC8">
        <w:rPr>
          <w:spacing w:val="80"/>
        </w:rPr>
        <w:t>решило</w:t>
      </w:r>
      <w:r w:rsidRPr="00AA3DC8">
        <w:t>:</w:t>
      </w:r>
    </w:p>
    <w:p w:rsidR="00D63B6F" w:rsidRPr="00AA3DC8" w:rsidRDefault="00D63B6F" w:rsidP="00D63B6F">
      <w:pPr>
        <w:spacing w:line="276" w:lineRule="auto"/>
        <w:jc w:val="center"/>
      </w:pPr>
    </w:p>
    <w:p w:rsidR="00D63B6F" w:rsidRPr="00AA3DC8" w:rsidRDefault="00D63B6F" w:rsidP="00D63B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AA3DC8">
        <w:rPr>
          <w:lang w:eastAsia="en-US"/>
        </w:rPr>
        <w:t>Информацию о прогнозе социально-экономического развития Воскресенского муниципального района Нижегородской области на среднесрочный период (на 202</w:t>
      </w:r>
      <w:r>
        <w:rPr>
          <w:lang w:eastAsia="en-US"/>
        </w:rPr>
        <w:t>1</w:t>
      </w:r>
      <w:r w:rsidRPr="00AA3DC8">
        <w:rPr>
          <w:lang w:eastAsia="en-US"/>
        </w:rPr>
        <w:t xml:space="preserve"> год и на плановый период 202</w:t>
      </w:r>
      <w:r>
        <w:rPr>
          <w:lang w:eastAsia="en-US"/>
        </w:rPr>
        <w:t>2</w:t>
      </w:r>
      <w:r w:rsidRPr="00AA3DC8">
        <w:rPr>
          <w:lang w:eastAsia="en-US"/>
        </w:rPr>
        <w:t>-202</w:t>
      </w:r>
      <w:r>
        <w:rPr>
          <w:lang w:eastAsia="en-US"/>
        </w:rPr>
        <w:t>3</w:t>
      </w:r>
      <w:r w:rsidRPr="00AA3DC8">
        <w:rPr>
          <w:lang w:eastAsia="en-US"/>
        </w:rPr>
        <w:t xml:space="preserve">г.г.) </w:t>
      </w:r>
      <w:r w:rsidRPr="00AA3DC8">
        <w:t xml:space="preserve"> согласно приложения </w:t>
      </w:r>
      <w:r w:rsidRPr="00AA3DC8">
        <w:rPr>
          <w:lang w:eastAsia="en-US"/>
        </w:rPr>
        <w:t>принять к сведению.</w:t>
      </w:r>
    </w:p>
    <w:p w:rsidR="004B6B23" w:rsidRDefault="004B6B23" w:rsidP="00D63B6F">
      <w:pPr>
        <w:spacing w:line="276" w:lineRule="auto"/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D23B7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В.Н.Ольнев</w:t>
            </w:r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A83605" w:rsidRDefault="00A83605" w:rsidP="008D23B7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D63B6F" w:rsidRPr="00AA3DC8" w:rsidRDefault="00D63B6F" w:rsidP="00D63B6F">
      <w:pPr>
        <w:jc w:val="right"/>
      </w:pPr>
      <w:r w:rsidRPr="00AA3DC8">
        <w:lastRenderedPageBreak/>
        <w:t>Приложение</w:t>
      </w:r>
      <w:r>
        <w:t xml:space="preserve"> 1</w:t>
      </w:r>
    </w:p>
    <w:p w:rsidR="00D63B6F" w:rsidRPr="00AA3DC8" w:rsidRDefault="00D63B6F" w:rsidP="00D63B6F">
      <w:pPr>
        <w:jc w:val="right"/>
      </w:pPr>
      <w:r w:rsidRPr="00AA3DC8">
        <w:t>к решению Земского собрания</w:t>
      </w:r>
    </w:p>
    <w:p w:rsidR="00D63B6F" w:rsidRPr="00AA3DC8" w:rsidRDefault="00D63B6F" w:rsidP="00D63B6F">
      <w:pPr>
        <w:jc w:val="right"/>
      </w:pPr>
      <w:r w:rsidRPr="00AA3DC8">
        <w:t>Воскресенского муниципального района</w:t>
      </w:r>
    </w:p>
    <w:p w:rsidR="00D63B6F" w:rsidRPr="00AA3DC8" w:rsidRDefault="00D63B6F" w:rsidP="00D63B6F">
      <w:pPr>
        <w:jc w:val="right"/>
      </w:pPr>
      <w:r w:rsidRPr="00AA3DC8">
        <w:t>Нижегородской области</w:t>
      </w:r>
    </w:p>
    <w:p w:rsidR="00D63B6F" w:rsidRPr="00AA3DC8" w:rsidRDefault="00D63B6F" w:rsidP="00D63B6F">
      <w:pPr>
        <w:jc w:val="right"/>
      </w:pPr>
      <w:r w:rsidRPr="00AA3DC8">
        <w:t>от 17.12.2020 №</w:t>
      </w:r>
      <w:r>
        <w:t>86</w:t>
      </w:r>
    </w:p>
    <w:p w:rsidR="00D63B6F" w:rsidRPr="00AA3DC8" w:rsidRDefault="00D63B6F" w:rsidP="00D63B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A3DC8">
        <w:rPr>
          <w:b/>
          <w:color w:val="000000"/>
        </w:rPr>
        <w:t>О прогнозе социально-экономического развития</w:t>
      </w:r>
    </w:p>
    <w:p w:rsidR="00D63B6F" w:rsidRPr="00AA3DC8" w:rsidRDefault="00D63B6F" w:rsidP="00D63B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A3DC8">
        <w:rPr>
          <w:b/>
          <w:color w:val="000000"/>
        </w:rPr>
        <w:t>Воскресенского муниципального района Нижегородской области</w:t>
      </w:r>
    </w:p>
    <w:p w:rsidR="00D63B6F" w:rsidRDefault="00D63B6F" w:rsidP="00D63B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A3DC8">
        <w:rPr>
          <w:b/>
          <w:color w:val="000000"/>
        </w:rPr>
        <w:t>на среднесрочный период (на 202</w:t>
      </w:r>
      <w:r>
        <w:rPr>
          <w:b/>
          <w:color w:val="000000"/>
        </w:rPr>
        <w:t>1</w:t>
      </w:r>
      <w:r w:rsidRPr="00AA3DC8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2</w:t>
      </w:r>
      <w:r w:rsidRPr="00AA3DC8">
        <w:rPr>
          <w:b/>
          <w:color w:val="000000"/>
        </w:rPr>
        <w:t xml:space="preserve"> - 202</w:t>
      </w:r>
      <w:r>
        <w:rPr>
          <w:b/>
          <w:color w:val="000000"/>
        </w:rPr>
        <w:t>3</w:t>
      </w:r>
      <w:r w:rsidRPr="00AA3DC8">
        <w:rPr>
          <w:b/>
          <w:color w:val="000000"/>
        </w:rPr>
        <w:t xml:space="preserve"> годов)</w:t>
      </w:r>
    </w:p>
    <w:p w:rsidR="00D63B6F" w:rsidRPr="003C062A" w:rsidRDefault="00D63B6F" w:rsidP="00D63B6F">
      <w:pPr>
        <w:jc w:val="center"/>
        <w:rPr>
          <w:b/>
          <w:sz w:val="28"/>
          <w:szCs w:val="28"/>
        </w:rPr>
      </w:pPr>
      <w:r w:rsidRPr="000B16D3">
        <w:t xml:space="preserve">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rPr>
          <w:i/>
          <w:u w:val="single"/>
        </w:rPr>
        <w:t>Социально-экономическое развитие Воскресенского района на среднесрочную перспективу формируется</w:t>
      </w:r>
      <w:r w:rsidRPr="006121E3">
        <w:t xml:space="preserve"> с учетом действующей нормативно-правовой базы: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Бюджетного </w:t>
      </w:r>
      <w:hyperlink r:id="rId10" w:history="1">
        <w:r w:rsidRPr="006121E3">
          <w:rPr>
            <w:rStyle w:val="af"/>
          </w:rPr>
          <w:t>кодекса</w:t>
        </w:r>
      </w:hyperlink>
      <w:r w:rsidRPr="006121E3">
        <w:t xml:space="preserve"> РФ,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Федерального </w:t>
      </w:r>
      <w:hyperlink r:id="rId11" w:history="1">
        <w:r w:rsidRPr="006121E3">
          <w:rPr>
            <w:rStyle w:val="af"/>
          </w:rPr>
          <w:t>закона</w:t>
        </w:r>
      </w:hyperlink>
      <w:r w:rsidRPr="006121E3">
        <w:t xml:space="preserve"> от 28 июня 2014 года N172-ФЗ "О стратегическом планировании в Российской Федерации",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</w:t>
      </w:r>
      <w:hyperlink r:id="rId12" w:history="1">
        <w:r w:rsidRPr="006121E3">
          <w:rPr>
            <w:rStyle w:val="af"/>
          </w:rPr>
          <w:t>Закона</w:t>
        </w:r>
      </w:hyperlink>
      <w:r w:rsidRPr="006121E3">
        <w:t xml:space="preserve"> Нижегородской области от 26 февраля 2015 года N24-З "О стратегическом планировании в Нижегородской области", </w:t>
      </w:r>
    </w:p>
    <w:p w:rsidR="00D63B6F" w:rsidRPr="006121E3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20"/>
        <w:jc w:val="both"/>
      </w:pPr>
      <w:r w:rsidRPr="006121E3">
        <w:t>- постановления администрации Воскресенского муниципального района Нижегородской области от 3 ноября 2015 года №1067 «О порядке разработки, корректировки, осуществления мониторинга и контроля реализации прогноза социально-экономического развития Воскресенского муниципального района Нижегородской области на среднесрочный период».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rPr>
          <w:i/>
          <w:u w:val="single"/>
        </w:rPr>
        <w:t>Основу формирования прогнозных параметров</w:t>
      </w:r>
      <w:r w:rsidRPr="006121E3">
        <w:t xml:space="preserve"> составляет анализ тенденций развития экономики района за предшествующий период, а также оценка основных показателей социально-экономического развития в 2020 году.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При расчете основных социально-экономических показателей среднесрочного Прогноза: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учтены планы развития предприятий района, мероприятия, реализация которых предусмотрена муниципальной </w:t>
      </w:r>
      <w:hyperlink r:id="rId13" w:history="1">
        <w:r w:rsidRPr="006121E3">
          <w:rPr>
            <w:rStyle w:val="af"/>
          </w:rPr>
          <w:t>программой</w:t>
        </w:r>
      </w:hyperlink>
      <w:r w:rsidRPr="006121E3">
        <w:t xml:space="preserve"> "Развитие производительных сил Воскресенского муниципального района на 2013 - 2020 годы",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использованы прогноз среднегодовых индексов потребительских цен (тарифов) на товары и услуги по Нижегородской области до 2023 года, рекомендованный Министерством экономики Нижегородской области, и </w:t>
      </w:r>
      <w:r w:rsidRPr="006121E3">
        <w:rPr>
          <w:rStyle w:val="af"/>
        </w:rPr>
        <w:t>Основные параметры</w:t>
      </w:r>
      <w:r w:rsidRPr="006121E3">
        <w:t xml:space="preserve"> прогноза социально-экономического развития Нижегородской области на среднесрочный период (на 2021 год и на плановый период 2022 и 2023 годов) (Приложение 1).</w:t>
      </w:r>
    </w:p>
    <w:p w:rsidR="00D63B6F" w:rsidRPr="006121E3" w:rsidRDefault="00161F87" w:rsidP="00D63B6F">
      <w:pPr>
        <w:widowControl w:val="0"/>
        <w:autoSpaceDE w:val="0"/>
        <w:autoSpaceDN w:val="0"/>
        <w:adjustRightInd w:val="0"/>
        <w:ind w:firstLine="720"/>
        <w:jc w:val="both"/>
      </w:pPr>
      <w:hyperlink r:id="rId14" w:anchor="P480" w:history="1">
        <w:r w:rsidR="00D63B6F" w:rsidRPr="006121E3">
          <w:rPr>
            <w:rStyle w:val="af"/>
            <w:i/>
          </w:rPr>
          <w:t>Основные показатели</w:t>
        </w:r>
      </w:hyperlink>
      <w:r w:rsidR="00D63B6F" w:rsidRPr="006121E3">
        <w:rPr>
          <w:i/>
          <w:u w:val="single"/>
        </w:rPr>
        <w:t>, характеризующие налогооблагаемую базу на 2021 - 2023 годы по Воскресенскому муниципальному району</w:t>
      </w:r>
      <w:r w:rsidR="00D63B6F" w:rsidRPr="006121E3">
        <w:t xml:space="preserve"> Нижегородской области (Приложение 2), являются основой формирования бюджета района на 2021 год и на период 2022 - 2023 годов.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Информационная база формирования среднесрочного Прогноза: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- данные статистического и налогового учета за 2019 год, 1 квартал 2020 года;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- параметры среднесрочного прогноза социально-экономического развития Нижегородской области на 2021 год и на период до 2023 года;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 xml:space="preserve">- муниципальная </w:t>
      </w:r>
      <w:hyperlink r:id="rId15" w:history="1">
        <w:r w:rsidRPr="006121E3">
          <w:rPr>
            <w:rStyle w:val="af"/>
          </w:rPr>
          <w:t>программа</w:t>
        </w:r>
      </w:hyperlink>
      <w:r w:rsidRPr="006121E3">
        <w:t xml:space="preserve"> "Развитие производительных сил Воскресенского муниципального района на 2013 - 2020 годы";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</w:pPr>
      <w:r w:rsidRPr="006121E3">
        <w:t>- прогнозы экономического развития хозяйствующих субъектов.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rPr>
          <w:bCs/>
        </w:rPr>
        <w:t>На социально-экономическое развитие Воскресенского муниципального района распространится влияние</w:t>
      </w:r>
      <w:r w:rsidRPr="006121E3">
        <w:rPr>
          <w:b/>
        </w:rPr>
        <w:t xml:space="preserve"> </w:t>
      </w:r>
      <w:r w:rsidRPr="006121E3">
        <w:t>пандемии коронавируса и связанных с ней ограничений.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6121E3">
        <w:rPr>
          <w:i/>
          <w:u w:val="single"/>
        </w:rPr>
        <w:t>Общая социально-экономическая ситуация в районе на период до 2023 года характеризуется следующими показателями:</w:t>
      </w:r>
    </w:p>
    <w:p w:rsidR="00D63B6F" w:rsidRPr="006121E3" w:rsidRDefault="00D63B6F" w:rsidP="00D63B6F">
      <w:pPr>
        <w:rPr>
          <w:i/>
          <w:u w:val="single"/>
        </w:rPr>
      </w:pPr>
      <w:r w:rsidRPr="006121E3">
        <w:rPr>
          <w:i/>
          <w:u w:val="single"/>
        </w:rPr>
        <w:t>ВВП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Ключевым показателем, характеризующим уровень развития территории, является ВВП. Объем отгруженной продукции (работ, услуг) за 9 месяцев 2020 года составил 2,14 млрд.руб., в д.ц. 174,4%, индекс физического объема – 167,7%. Оценка объема отгрузки на 2020 год – 2,58 млрд.руб., в с.ц. 147,1%.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6121E3">
        <w:lastRenderedPageBreak/>
        <w:t xml:space="preserve">В 2020-2024 г.г. прогнозируется рост общего объема отгруженной продукции, товаров и услуг по району ежегодно на 2,3-3,7% в сопоставимых ценах. </w:t>
      </w:r>
    </w:p>
    <w:p w:rsidR="00D63B6F" w:rsidRPr="006121E3" w:rsidRDefault="00D63B6F" w:rsidP="00D63B6F">
      <w:pPr>
        <w:widowControl w:val="0"/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Промышленность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Главной целью развития реального сектора экономики района в прогнозируемом периоде будет являться обеспечение сохранения объемов и, в последующем, устойчивого роста объемов промышленного производства на основе модернизации предприятий.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Сельское хозяйство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bookmarkStart w:id="1" w:name="_Toc484674029"/>
      <w:bookmarkStart w:id="2" w:name="_Toc199319378"/>
      <w:bookmarkStart w:id="3" w:name="_Toc452724570"/>
      <w:r w:rsidRPr="006121E3">
        <w:t>Прогнозная оценка показателей деятельности сельскохозяйственных организаций и крестьянских (фермерских) хозяйств произведена на основе предоставленных ими «Планов производственно-финансовой деятельности на 2020 год» с учётом ситуации, сложившейся в сельскохозяйственном производстве района за прошедший период 2020 года. В сводный по району «План производственно-финансовой деятельности на 2020 год» вошли планы 9 сельхозпредприятий и 9 КФХ.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В 2020 году прогнозируются, что темп роста сельскохозяйственного производства в сопоставимых ценах в данной категории хозяйств составит 81,7%. Прогноз объёма отгрузки продукции, работ и услуг в действующих ценах на 2020 год – 75,345 млн. руб., что на 16,039 млн. руб. (или на 17,6%) меньше, чем за 2019 год.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Наибольшее влияние на прогнозируемые в 2020 году снижение отгрузки и темпа роста сельскохозяйственного производства в сельхозпредприятиях оказало уменьшение этих показателей в двух сельхозпредприятиях (СПК «Ёлкинский» и ООО «Агрокомбинат «Ветлужский»).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В 2020 г. ожидается сохранение количества прибыльных сельскохозяйственных организаций, их будет 5. Сумма прибыли у них составит 3 085 тыс. руб. (в 2019 году – 4 628 тыс. руб.). В то же время сумма убытка убыточных организаций за 2020 год составит 2 850 тыс. руб. (в 2019 году – 2 643 тыс. руб.). Таким образом, сальдированная прибыль составит 0,235 млн. руб. (в 2019 году – минус 1,985 млн. руб.). </w:t>
      </w:r>
      <w:bookmarkStart w:id="4" w:name="_Toc484674030"/>
      <w:bookmarkEnd w:id="1"/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Водоснабжение, водоотведение, организация сбора и утилизация отходов</w:t>
      </w:r>
      <w:bookmarkEnd w:id="4"/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 xml:space="preserve">По виду деятельности «водоснабжение, водоотведение, удаление и рекультивация отходов» по крупным и средним организациям до конца текущего года будет отгружено товаров собственного производства, выполнено работ и услуг собственными силами на сумму 22,5 млн. рублей (в сопоставимых ценах составляет 98,7%), в 2021 году – 23,2 млн. рублей (в сопоставимых ценах – 99,1%). 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rPr>
          <w:i/>
          <w:u w:val="single"/>
        </w:rPr>
        <w:t>Строительство</w:t>
      </w:r>
      <w:bookmarkEnd w:id="2"/>
      <w:bookmarkEnd w:id="3"/>
    </w:p>
    <w:p w:rsidR="00D63B6F" w:rsidRPr="006121E3" w:rsidRDefault="00D63B6F" w:rsidP="00D63B6F">
      <w:pPr>
        <w:ind w:firstLine="540"/>
        <w:jc w:val="both"/>
      </w:pPr>
      <w:r w:rsidRPr="006121E3">
        <w:t xml:space="preserve">Данная отрасль представлена предприятиями дорожно-строительного комплекса ООО ДСК «Гранит», ООО «ДорСтройНН» и ООО ПМК "Воскресенская" (все малые с 2020 года). </w:t>
      </w:r>
      <w:bookmarkStart w:id="5" w:name="_Toc452724573"/>
    </w:p>
    <w:p w:rsidR="00D63B6F" w:rsidRPr="006121E3" w:rsidRDefault="00D63B6F" w:rsidP="00D63B6F">
      <w:pPr>
        <w:jc w:val="both"/>
      </w:pPr>
      <w:r w:rsidRPr="006121E3">
        <w:rPr>
          <w:i/>
          <w:u w:val="single"/>
        </w:rPr>
        <w:t>Прочие</w:t>
      </w:r>
      <w:bookmarkEnd w:id="5"/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Оценка и прогноз по прочим видам деятельности рассчитаны с учетом основных параметров (индекс валового продукта) и прогноза сводного индекса потребительских цен.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Потребительский рынок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</w:pPr>
      <w:r w:rsidRPr="006121E3">
        <w:t>Развитие потребительского рынка в среднесрочной перспективе будет тесно связано с динамикой денежных доходов населения. Розничный товарооборот по всем каналам реализации за 9 месяцев т. г.</w:t>
      </w:r>
      <w:r w:rsidRPr="006121E3">
        <w:rPr>
          <w:color w:val="FF0000"/>
        </w:rPr>
        <w:t xml:space="preserve">  </w:t>
      </w:r>
      <w:r w:rsidRPr="006121E3">
        <w:t xml:space="preserve">составил 1356,9 млн. рублей или 103,2% в сопоставимых ценах. Это 70,3% от оценки на 2020 год. </w:t>
      </w:r>
    </w:p>
    <w:p w:rsidR="00D63B6F" w:rsidRPr="006121E3" w:rsidRDefault="00D63B6F" w:rsidP="00D63B6F">
      <w:pPr>
        <w:ind w:firstLine="540"/>
        <w:jc w:val="both"/>
      </w:pPr>
      <w:r w:rsidRPr="006121E3">
        <w:t xml:space="preserve">Оборот розничной торговли формируется торгующими организациями и индивидуальными предпринимателями, осуществляющими деятельность в стационарной и нестационарной торговой сети. Объем розничного товарооборота на 2020 год составит 1928,9 млн. руб., на 2021 год – 2024,2 млн. руб. Индекс физического объема – 100% и 101%. </w:t>
      </w:r>
    </w:p>
    <w:p w:rsidR="00D63B6F" w:rsidRPr="006121E3" w:rsidRDefault="00D63B6F" w:rsidP="00D63B6F">
      <w:pPr>
        <w:jc w:val="both"/>
      </w:pPr>
      <w:r w:rsidRPr="006121E3">
        <w:rPr>
          <w:i/>
          <w:u w:val="single"/>
        </w:rPr>
        <w:t>Развитие малого предпринимательства</w:t>
      </w:r>
      <w:r w:rsidRPr="006121E3">
        <w:t xml:space="preserve"> будет происходить в рамках реализации областной и муниципальной программ.  В 2020 году на территории района действует 78 малых и микропредприятий, что </w:t>
      </w:r>
      <w:bookmarkStart w:id="6" w:name="_Hlk57812932"/>
      <w:r w:rsidRPr="006121E3">
        <w:t>выше 2019 года на 1,3% (1 ед.). Оценка количества малых и микропредприятий на период 2021-2023 гг. составляет 80 ед.</w:t>
      </w:r>
    </w:p>
    <w:bookmarkEnd w:id="6"/>
    <w:p w:rsidR="00D63B6F" w:rsidRPr="006121E3" w:rsidRDefault="00D63B6F" w:rsidP="00D63B6F">
      <w:pPr>
        <w:ind w:firstLine="540"/>
        <w:jc w:val="both"/>
      </w:pPr>
      <w:r w:rsidRPr="006121E3">
        <w:lastRenderedPageBreak/>
        <w:t xml:space="preserve"> Количество индивидуальных предпринимателей в 2020 году – 342, выше 2019 года на 1% (3 ИП). Оценка количества предпринимателей на период 2021-2023 гг. составляет 352 ед.</w:t>
      </w:r>
    </w:p>
    <w:p w:rsidR="00D63B6F" w:rsidRPr="006121E3" w:rsidRDefault="00D63B6F" w:rsidP="00D63B6F">
      <w:pPr>
        <w:ind w:firstLine="540"/>
        <w:jc w:val="both"/>
      </w:pPr>
      <w:r w:rsidRPr="006121E3">
        <w:t>Среднесписочная численность работников, занятых у субъектов малого  предпринимательства,  в период 2021-2023 гг. составит 1883 чел., что выше показателя 2019 года на 0,6% (11 чел.). Доля среднесписочной численности занятых у субъектов малого и среднего предпринимательства составила 37,8% в 2019 году, на этом же уровне ожидается в 2020-2023 гг.</w:t>
      </w:r>
    </w:p>
    <w:p w:rsidR="00D63B6F" w:rsidRPr="006121E3" w:rsidRDefault="00D63B6F" w:rsidP="00D63B6F">
      <w:pPr>
        <w:ind w:firstLine="540"/>
        <w:jc w:val="both"/>
      </w:pPr>
      <w:r w:rsidRPr="006121E3">
        <w:t>Доля отгруженных товаров (работ, услуг) на предприятиях малого и среднего предпринимательства в общей сумме районной отгрузки в 2019 году составила 84,7%, в 2020-2022 гг. составит более 95%.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Труд и занятость</w:t>
      </w:r>
    </w:p>
    <w:p w:rsidR="00D63B6F" w:rsidRPr="006121E3" w:rsidRDefault="00D63B6F" w:rsidP="00D63B6F">
      <w:pPr>
        <w:autoSpaceDE w:val="0"/>
        <w:autoSpaceDN w:val="0"/>
        <w:adjustRightInd w:val="0"/>
        <w:ind w:firstLine="540"/>
        <w:jc w:val="both"/>
        <w:rPr>
          <w:i/>
          <w:color w:val="FF0000"/>
          <w:u w:val="single"/>
        </w:rPr>
      </w:pPr>
      <w:r w:rsidRPr="006121E3">
        <w:t xml:space="preserve">Среднемесячная заработная плата одного работника по полному кругу предприятий и организаций района в соответствии с прогнозом вырастет с 18782,3 рублей в 2019 году до 23430 в 2023 году.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 xml:space="preserve">На 1 октября текущего года численность формирующих ФОТ в районе составляет 4940 человек. На крупных и средних предприятиях занято 1982 человека (40,1%).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 xml:space="preserve">Среднемесячная заработная плата по полному кругу предприятий и организаций с начала 2020 года составила 18936,5 рублей (аналогичный период прошлого года – 18164,6 рублей) – 104,2%. На крупных и средних предприятиях и организациях зарплата выше – 27222 руб. (темп роста 106,8% к прошлому году). Средняя начисляемая заработная плата работающих на предприятиях и в организациях района по оценке 2020 года составит 19301,6 руб.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>В целом фонд оплаты труда за 2019 год составил 1115,67 млн. рублей, оценка 2020 года – 1144,2 млн. рублей, прогноз на 2021 год – 1229,1 млн. руб. Уровень реальной заработной платы по оценке</w:t>
      </w:r>
      <w:r w:rsidRPr="006121E3">
        <w:rPr>
          <w:color w:val="FF0000"/>
        </w:rPr>
        <w:t xml:space="preserve"> </w:t>
      </w:r>
      <w:r w:rsidRPr="006121E3">
        <w:t>2020 года составит</w:t>
      </w:r>
      <w:r w:rsidRPr="006121E3">
        <w:rPr>
          <w:color w:val="FF0000"/>
        </w:rPr>
        <w:t xml:space="preserve"> </w:t>
      </w:r>
      <w:r w:rsidRPr="006121E3">
        <w:t>99,4%.  В перспективе планируется обеспечить рост реальной зарплаты: 2021 год – 103,3%, 2022 – 102,0%, 2023 год – 102,6%.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rPr>
          <w:i/>
          <w:u w:val="single"/>
        </w:rPr>
      </w:pPr>
      <w:r w:rsidRPr="006121E3">
        <w:rPr>
          <w:i/>
          <w:u w:val="single"/>
        </w:rPr>
        <w:t xml:space="preserve">Финансовое состояние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>Прибыль прибыльных организаций по всем видам экономической деятельности по кругу крупных и средних организаций по итогам 2020 года составила</w:t>
      </w:r>
      <w:r w:rsidRPr="006121E3">
        <w:rPr>
          <w:color w:val="FF0000"/>
        </w:rPr>
        <w:t xml:space="preserve"> </w:t>
      </w:r>
      <w:r w:rsidRPr="006121E3">
        <w:t xml:space="preserve">4,7 млн. рублей. 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  <w:r w:rsidRPr="006121E3">
        <w:t>Сумма прибыли по прибыльным крупным и средним предприятиям и организациям по оценке 2020 года может составить 5,19 млн. рублей, в 2020 году – 0,276 млн. рублей. Резкое падение является следствием перехода ООО ДСК «Гранит» из категории средних предприятий в малые.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b/>
        </w:rPr>
      </w:pPr>
      <w:r w:rsidRPr="006121E3">
        <w:rPr>
          <w:b/>
        </w:rPr>
        <w:t>Мероприятия, направленные на достижение целей развития:</w:t>
      </w:r>
    </w:p>
    <w:p w:rsidR="00D63B6F" w:rsidRPr="006121E3" w:rsidRDefault="00D63B6F" w:rsidP="00D63B6F">
      <w:pPr>
        <w:pBdr>
          <w:bottom w:val="single" w:sz="6" w:space="1" w:color="auto"/>
        </w:pBdr>
        <w:autoSpaceDE w:val="0"/>
        <w:autoSpaceDN w:val="0"/>
        <w:adjustRightInd w:val="0"/>
        <w:rPr>
          <w:i/>
          <w:u w:val="single"/>
        </w:rPr>
      </w:pPr>
      <w:r w:rsidRPr="006121E3">
        <w:rPr>
          <w:i/>
          <w:u w:val="single"/>
        </w:rPr>
        <w:t>1. Системное управление социально-экономическим развитием района.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В области стратегического планирования и проектного управления разработан ряд нормативных актов в целях приведения системы стратегического планирования и проектного управления в районе в соответствие с действующим законодательством: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- утвержден Перечень документов стратегического планирования Воскресенского муниципального района;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- принят Порядок разработки, реализации и оценки эффективности муниципальных программ в Воскресенском муниципальном районе Нижегородской области;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- утверждена методика оценки эффективности муниципальных программ Воскресенского муниципального района.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2. Программное планирование, ориентированное на результат. Переход к программному бюджету.</w:t>
      </w:r>
    </w:p>
    <w:p w:rsidR="00D63B6F" w:rsidRPr="006121E3" w:rsidRDefault="00D63B6F" w:rsidP="00D63B6F">
      <w:pPr>
        <w:autoSpaceDE w:val="0"/>
        <w:autoSpaceDN w:val="0"/>
        <w:adjustRightInd w:val="0"/>
        <w:ind w:firstLine="708"/>
        <w:jc w:val="both"/>
      </w:pPr>
      <w:r w:rsidRPr="006121E3">
        <w:t>Сформирован перечень муниципальных программ,  в том числе в разрезе сельских поселений, определяется возможность участия района в государственных программах. Мы должны быть заинтересованы в максимально возможном привлечении средств вышестоящих бюджетов  и внебюджетных источников. Поэтому: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введена персональная ответственность кураторов программ за достижение конечных результатов программ,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утверждено 19 муниципальных программ,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lastRenderedPageBreak/>
        <w:t>- муниципальные закупки формируются не только в строгом соответствии с 44-ФЗ, но и введен порядок их нормирования при планировании на очередной год в разрезе ГРБС,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работа по привлечению инвестиций (инвестпаспорт, обновление информации об инвестиционных проектах и предлагаемых потенциальным инвесторам инвестиционных площадках для интерактивной карты, работа с Агентством стратегических инициатив и т.п.).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3. Экономическое развитие территории. Наращивание налогового потенциала.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ab/>
        <w:t>Индикаторы, характеризующие деятельность ОМСУ по наращиванию налогового потенциала, выходят на передний план. В целях повышения объективности оценки территорий НО учитывается структура экономики районов, а именно, применительно к нашему району – вклад малого бизнеса и итоги выполнения ПРПС для стимулирования их реализации. В этом направлении: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в целях повышения предпринимательской активности внедрена оценка регулирующего воздействия проектов нормативно-правовых актов, разработана «карта мер муниципальной поддержки»,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новым направлением становится внедрение Стандарта развития конкуренции,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актуализирована ПРПС на период до 2020 года,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 xml:space="preserve">- ведется работа по приоритетам развития экономики: лесной комплекс, предпринимательство, туризм, 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ведется работа МВК по вопросам занятости и заработной платы, по борьбе с хищениями  и незаконным оборотом лесных материалов, по контролю соблюдения законодательства в области розничной продажи алкогольной продукции, по упорядочению торговой сети;</w:t>
      </w:r>
    </w:p>
    <w:p w:rsidR="00D63B6F" w:rsidRPr="006121E3" w:rsidRDefault="00D63B6F" w:rsidP="00D63B6F">
      <w:pPr>
        <w:jc w:val="both"/>
        <w:rPr>
          <w:i/>
        </w:rPr>
      </w:pPr>
      <w:r w:rsidRPr="006121E3">
        <w:t>- ведется работа Совета АПК, техсовета, Фонда ПМП;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организована информационная работа через участие в семинарах, видеоконференциях,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ведется работа с федеральными структурами (ЦЗН, ПФ, МРИ ФНС).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  <w:rPr>
          <w:i/>
          <w:u w:val="single"/>
        </w:rPr>
      </w:pPr>
      <w:r w:rsidRPr="006121E3">
        <w:rPr>
          <w:i/>
          <w:u w:val="single"/>
        </w:rPr>
        <w:t>4. Эффективность управления. Обеспечение прозрачности деятельности ОМСУ.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ab/>
        <w:t>Оценка эффективности работы ОМСУ складывается из результатов работы по направлениям социально-экономического развития района, а также с учетом мнения населения об удовлетворенности деятельности предприятий, учреждений и органов власти. Это результат общей работы по привлечению инвестиций, поддержке предпринимательства, обеспечению занятости населения и повышению качества жизни. В связи с этим:</w:t>
      </w:r>
    </w:p>
    <w:p w:rsidR="00D63B6F" w:rsidRPr="006121E3" w:rsidRDefault="00D63B6F" w:rsidP="00D63B6F">
      <w:pPr>
        <w:autoSpaceDE w:val="0"/>
        <w:autoSpaceDN w:val="0"/>
        <w:adjustRightInd w:val="0"/>
        <w:jc w:val="both"/>
      </w:pPr>
      <w:r w:rsidRPr="006121E3">
        <w:t>- ежегодно на основе проведенного анализа показателей предшествующего периода формируется план мероприятий в экономике и социальной сфере по достижению более положительной динамики показателей и устранению негативных тенденций,</w:t>
      </w:r>
    </w:p>
    <w:p w:rsidR="00D63B6F" w:rsidRDefault="00D63B6F" w:rsidP="00D63B6F">
      <w:pPr>
        <w:autoSpaceDE w:val="0"/>
        <w:autoSpaceDN w:val="0"/>
        <w:adjustRightInd w:val="0"/>
        <w:jc w:val="both"/>
      </w:pPr>
      <w:r w:rsidRPr="006121E3">
        <w:t>- в целях усиления информационной работы с населением и повышения прозрачности своей деятельности через упрощение доступа граждан к информации о деятельности ОМСУ в текущем году продолжено расширение доступной информации на официальном сайте администрации и через завершение перевода муниципальных регламентированных услуг в электронный вид через структурные подразделения ОМСУ и МФЦ.</w:t>
      </w:r>
      <w:r>
        <w:br w:type="page"/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jc w:val="right"/>
        <w:outlineLvl w:val="0"/>
      </w:pPr>
      <w:r w:rsidRPr="006A52A4">
        <w:lastRenderedPageBreak/>
        <w:t>Приложение 1</w:t>
      </w:r>
    </w:p>
    <w:p w:rsidR="002B3C5C" w:rsidRDefault="00D63B6F" w:rsidP="00D63B6F">
      <w:pPr>
        <w:widowControl w:val="0"/>
        <w:autoSpaceDE w:val="0"/>
        <w:autoSpaceDN w:val="0"/>
        <w:adjustRightInd w:val="0"/>
        <w:jc w:val="right"/>
      </w:pPr>
      <w:r w:rsidRPr="006A52A4">
        <w:t xml:space="preserve">к прогнозу Воскресенского муниципального района </w:t>
      </w:r>
    </w:p>
    <w:p w:rsidR="002B3C5C" w:rsidRDefault="00D63B6F" w:rsidP="002B3C5C">
      <w:pPr>
        <w:widowControl w:val="0"/>
        <w:autoSpaceDE w:val="0"/>
        <w:autoSpaceDN w:val="0"/>
        <w:adjustRightInd w:val="0"/>
        <w:jc w:val="right"/>
      </w:pPr>
      <w:r w:rsidRPr="006A52A4">
        <w:t>Нижегородской области</w:t>
      </w:r>
      <w:r w:rsidR="002B3C5C">
        <w:t xml:space="preserve"> </w:t>
      </w:r>
      <w:r w:rsidRPr="006A52A4">
        <w:t xml:space="preserve">на среднесрочный период </w:t>
      </w:r>
    </w:p>
    <w:p w:rsidR="00D63B6F" w:rsidRPr="006A52A4" w:rsidRDefault="00D63B6F" w:rsidP="002B3C5C">
      <w:pPr>
        <w:widowControl w:val="0"/>
        <w:autoSpaceDE w:val="0"/>
        <w:autoSpaceDN w:val="0"/>
        <w:adjustRightInd w:val="0"/>
        <w:jc w:val="right"/>
      </w:pPr>
      <w:r w:rsidRPr="006A52A4">
        <w:t>(на 202</w:t>
      </w:r>
      <w:r>
        <w:t>1</w:t>
      </w:r>
      <w:r w:rsidRPr="006A52A4">
        <w:t xml:space="preserve"> год и на плановый период 202</w:t>
      </w:r>
      <w:r>
        <w:t>2</w:t>
      </w:r>
      <w:r w:rsidRPr="006A52A4">
        <w:t xml:space="preserve"> и 202</w:t>
      </w:r>
      <w:r>
        <w:t>3 годов)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5760"/>
        <w:outlineLvl w:val="0"/>
      </w:pPr>
    </w:p>
    <w:p w:rsidR="00D63B6F" w:rsidRPr="00D63B6F" w:rsidRDefault="00D63B6F" w:rsidP="00D63B6F">
      <w:pPr>
        <w:jc w:val="center"/>
        <w:rPr>
          <w:b/>
        </w:rPr>
      </w:pPr>
      <w:r w:rsidRPr="00D63B6F">
        <w:rPr>
          <w:b/>
          <w:bCs/>
          <w:iCs/>
        </w:rPr>
        <w:t xml:space="preserve">Основные параметры прогноза социально-экономического развития Нижегородской области </w:t>
      </w:r>
      <w:r w:rsidRPr="00D63B6F">
        <w:rPr>
          <w:b/>
        </w:rPr>
        <w:t xml:space="preserve">на среднесрочный период (на 2021 год и на плановый период 2022 и 2023 годов)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1290"/>
        <w:gridCol w:w="1383"/>
        <w:gridCol w:w="876"/>
        <w:gridCol w:w="936"/>
        <w:gridCol w:w="936"/>
        <w:gridCol w:w="936"/>
      </w:tblGrid>
      <w:tr w:rsidR="00D63B6F" w:rsidRPr="008031F2" w:rsidTr="00B42506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2023</w:t>
            </w:r>
          </w:p>
        </w:tc>
      </w:tr>
      <w:tr w:rsidR="00D63B6F" w:rsidRPr="008031F2" w:rsidTr="00B42506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D63B6F" w:rsidRPr="008031F2" w:rsidRDefault="00D63B6F" w:rsidP="00B42506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факт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right"/>
              <w:rPr>
                <w:b/>
                <w:bCs/>
                <w:i/>
                <w:iCs/>
              </w:rPr>
            </w:pPr>
            <w:r w:rsidRPr="008031F2">
              <w:rPr>
                <w:b/>
                <w:bCs/>
                <w:i/>
                <w:iCs/>
              </w:rPr>
              <w:t>справочно:</w:t>
            </w:r>
            <w:r w:rsidRPr="008031F2">
              <w:rPr>
                <w:b/>
                <w:bCs/>
              </w:rPr>
              <w:br/>
              <w:t>прогноз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ind w:left="343" w:right="-97" w:hanging="533"/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3"/>
            <w:vAlign w:val="center"/>
          </w:tcPr>
          <w:p w:rsidR="00D63B6F" w:rsidRPr="008031F2" w:rsidRDefault="00D63B6F" w:rsidP="00B42506">
            <w:pPr>
              <w:jc w:val="center"/>
              <w:rPr>
                <w:b/>
                <w:bCs/>
              </w:rPr>
            </w:pPr>
            <w:r w:rsidRPr="008031F2">
              <w:rPr>
                <w:b/>
                <w:bCs/>
              </w:rPr>
              <w:t>Прогноз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pPr>
              <w:ind w:left="-21" w:firstLine="21"/>
            </w:pPr>
            <w:r w:rsidRPr="008031F2">
              <w:rPr>
                <w:b/>
                <w:bCs/>
              </w:rPr>
              <w:t>Индекс потребительских цен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среднем за год, в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103-104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78"/>
              <w:jc w:val="center"/>
            </w:pPr>
            <w:r w:rsidRPr="008031F2">
              <w:t>103,9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78"/>
              <w:jc w:val="center"/>
            </w:pPr>
            <w:r w:rsidRPr="008031F2">
              <w:t>104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-21" w:firstLine="21"/>
              <w:jc w:val="center"/>
            </w:pPr>
            <w:r w:rsidRPr="008031F2">
              <w:t>104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pPr>
              <w:ind w:left="-21" w:firstLine="21"/>
            </w:pPr>
            <w:r w:rsidRPr="008031F2">
              <w:rPr>
                <w:b/>
                <w:bCs/>
              </w:rPr>
              <w:t>Валовой региональный продукт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1476,2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(оценка)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1566,1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1371,6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1472,1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1578,4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1692,4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индекс физического объема, % к предыдущему году 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(оценка)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90,8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103,1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Продукция промышленности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Индекс промышленного производства, </w:t>
            </w:r>
          </w:p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89,8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103,8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Объем отгруженных товаров собственного производства, выполненных работ и услуг собственными силами по обрабатывающим производствам, 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1438,5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1611,9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1282,4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1 392,4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1 501,5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1 635,0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производства по обрабатывающим производствам,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89,0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Продукция сельского хозяйства во всех категориях хозяйств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действующих ценах, 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77,5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73,7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79,1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88,9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hanging="21"/>
              <w:jc w:val="center"/>
            </w:pPr>
            <w:r w:rsidRPr="008031F2">
              <w:t>94,8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hanging="21"/>
              <w:jc w:val="center"/>
            </w:pPr>
            <w:r w:rsidRPr="008031F2">
              <w:t>102,2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pPr>
              <w:ind w:hanging="21"/>
            </w:pPr>
            <w:r w:rsidRPr="008031F2">
              <w:rPr>
                <w:b/>
                <w:bCs/>
              </w:rPr>
              <w:t>Оборот розничной торговли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действующих ценах, 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780,7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824,8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749,5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812,2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867,5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926,6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102,8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Объем платных услуг населению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действующих ценах, 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194,9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207,2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180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198,4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213,4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229,2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89,2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Инвестиции в основной капитал за счет всех источников финансирования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действующих ценах, 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292,6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296,9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273,6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304,8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338,6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375,1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году предыдущему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104,2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103-104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88,3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105,7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Объем работ, выполненных по виду деятельности "строительство"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индекс физического объема,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114,4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100,9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93,8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103,7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Фонд заработной платы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действующих ценах, млрд руб.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524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555,8</w:t>
            </w:r>
          </w:p>
        </w:tc>
        <w:tc>
          <w:tcPr>
            <w:tcW w:w="0" w:type="auto"/>
            <w:noWrap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495,8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537,9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573,9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615,3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lastRenderedPageBreak/>
              <w:t xml:space="preserve">темп роста в действующих ценах, </w:t>
            </w:r>
          </w:p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94,6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108,5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107,2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Среднемесячная заработная плата (по полному кругу организаций)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рублей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35212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37950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-46" w:right="-109"/>
              <w:jc w:val="center"/>
            </w:pPr>
            <w:r w:rsidRPr="008031F2">
              <w:t>37000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39830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42250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45080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темп роста в действующих ценах, 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106,9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(расчетно)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107,6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ind w:left="35"/>
              <w:jc w:val="center"/>
            </w:pPr>
            <w:r w:rsidRPr="008031F2">
              <w:t>106,1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106,7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Темп роста реальной заработной платы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102,4</w:t>
            </w:r>
          </w:p>
          <w:p w:rsidR="00D63B6F" w:rsidRPr="008031F2" w:rsidRDefault="00D63B6F" w:rsidP="00B42506">
            <w:pPr>
              <w:jc w:val="center"/>
            </w:pPr>
            <w:r w:rsidRPr="008031F2">
              <w:t>(расчетно)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102,6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Темп роста реальных денежных доходов населения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101,5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96,0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103</w:t>
            </w:r>
          </w:p>
        </w:tc>
        <w:tc>
          <w:tcPr>
            <w:tcW w:w="0" w:type="auto"/>
          </w:tcPr>
          <w:p w:rsidR="00D63B6F" w:rsidRPr="008031F2" w:rsidRDefault="00D63B6F" w:rsidP="00B42506">
            <w:pPr>
              <w:jc w:val="center"/>
            </w:pPr>
            <w:r w:rsidRPr="008031F2">
              <w:t>102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102,6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gridSpan w:val="7"/>
            <w:vAlign w:val="center"/>
          </w:tcPr>
          <w:p w:rsidR="00D63B6F" w:rsidRPr="008031F2" w:rsidRDefault="00D63B6F" w:rsidP="00B42506">
            <w:r w:rsidRPr="008031F2">
              <w:rPr>
                <w:b/>
                <w:bCs/>
              </w:rPr>
              <w:t>Прибыль прибыльных организаций (по крупным и средним организациям)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>в действующих ценах, млрд руб.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167,3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199,3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153,9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161,8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173,6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186,1</w:t>
            </w:r>
          </w:p>
        </w:tc>
      </w:tr>
      <w:tr w:rsidR="00D63B6F" w:rsidRPr="008031F2" w:rsidTr="00B42506">
        <w:trPr>
          <w:trHeight w:val="20"/>
        </w:trPr>
        <w:tc>
          <w:tcPr>
            <w:tcW w:w="0" w:type="auto"/>
            <w:vAlign w:val="center"/>
          </w:tcPr>
          <w:p w:rsidR="00D63B6F" w:rsidRPr="008031F2" w:rsidRDefault="00D63B6F" w:rsidP="00B42506">
            <w:r w:rsidRPr="008031F2">
              <w:t xml:space="preserve">темп роста в действующих ценах, </w:t>
            </w:r>
          </w:p>
          <w:p w:rsidR="00D63B6F" w:rsidRPr="008031F2" w:rsidRDefault="00D63B6F" w:rsidP="00B42506">
            <w:r w:rsidRPr="008031F2">
              <w:t>% к предыдущему году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97,4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105,5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92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105,1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107,3</w:t>
            </w:r>
          </w:p>
        </w:tc>
        <w:tc>
          <w:tcPr>
            <w:tcW w:w="0" w:type="auto"/>
            <w:vAlign w:val="center"/>
          </w:tcPr>
          <w:p w:rsidR="00D63B6F" w:rsidRPr="008031F2" w:rsidRDefault="00D63B6F" w:rsidP="00B42506">
            <w:pPr>
              <w:jc w:val="center"/>
            </w:pPr>
            <w:r w:rsidRPr="008031F2">
              <w:t>107,2</w:t>
            </w:r>
          </w:p>
        </w:tc>
      </w:tr>
    </w:tbl>
    <w:p w:rsidR="00D63B6F" w:rsidRPr="006121E3" w:rsidRDefault="00D63B6F" w:rsidP="00D63B6F">
      <w:pPr>
        <w:autoSpaceDE w:val="0"/>
        <w:autoSpaceDN w:val="0"/>
        <w:adjustRightInd w:val="0"/>
        <w:jc w:val="both"/>
      </w:pPr>
    </w:p>
    <w:p w:rsidR="00D63B6F" w:rsidRDefault="00D63B6F" w:rsidP="00D63B6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br w:type="page"/>
      </w:r>
    </w:p>
    <w:p w:rsidR="00D63B6F" w:rsidRPr="006A52A4" w:rsidRDefault="00D63B6F" w:rsidP="00D63B6F">
      <w:pPr>
        <w:keepNext/>
        <w:ind w:left="2124" w:firstLine="708"/>
        <w:jc w:val="right"/>
        <w:outlineLvl w:val="0"/>
      </w:pPr>
      <w:r w:rsidRPr="006A52A4">
        <w:lastRenderedPageBreak/>
        <w:t>Приложение 2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</w:pPr>
      <w:r w:rsidRPr="006A52A4">
        <w:t>к прогнозу Воскресенского муниципального района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</w:pPr>
      <w:r w:rsidRPr="006A52A4">
        <w:t>Нижегородской области</w:t>
      </w:r>
    </w:p>
    <w:p w:rsidR="00D63B6F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  <w:outlineLvl w:val="0"/>
      </w:pPr>
      <w:r w:rsidRPr="006A52A4">
        <w:t>на среднесрочный период (на 202</w:t>
      </w:r>
      <w:r>
        <w:t>1</w:t>
      </w:r>
      <w:r w:rsidRPr="006A52A4">
        <w:t xml:space="preserve"> год и</w:t>
      </w:r>
      <w:r>
        <w:t xml:space="preserve"> </w:t>
      </w:r>
      <w:r w:rsidRPr="006A52A4">
        <w:t>на плановый</w:t>
      </w:r>
    </w:p>
    <w:p w:rsidR="00D63B6F" w:rsidRPr="006A52A4" w:rsidRDefault="00D63B6F" w:rsidP="00D63B6F">
      <w:pPr>
        <w:widowControl w:val="0"/>
        <w:autoSpaceDE w:val="0"/>
        <w:autoSpaceDN w:val="0"/>
        <w:adjustRightInd w:val="0"/>
        <w:ind w:left="2124" w:firstLine="708"/>
        <w:jc w:val="right"/>
        <w:outlineLvl w:val="0"/>
      </w:pPr>
      <w:r w:rsidRPr="006A52A4">
        <w:t>период 202</w:t>
      </w:r>
      <w:r>
        <w:t>2</w:t>
      </w:r>
      <w:r w:rsidRPr="006A52A4">
        <w:t xml:space="preserve"> и 202</w:t>
      </w:r>
      <w:r>
        <w:t>3</w:t>
      </w:r>
      <w:r w:rsidRPr="006A52A4">
        <w:t xml:space="preserve"> годов)</w:t>
      </w:r>
      <w:r>
        <w:t xml:space="preserve"> </w:t>
      </w:r>
      <w:r w:rsidRPr="006A52A4">
        <w:t>и на период до 2024 года</w:t>
      </w:r>
    </w:p>
    <w:p w:rsidR="00D63B6F" w:rsidRPr="006A52A4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p w:rsidR="00D63B6F" w:rsidRPr="002B3C5C" w:rsidRDefault="00D63B6F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  <w:r w:rsidRPr="002B3C5C">
        <w:rPr>
          <w:b/>
        </w:rPr>
        <w:t>Прогноз</w:t>
      </w:r>
    </w:p>
    <w:p w:rsidR="00D63B6F" w:rsidRDefault="00161F87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  <w:hyperlink w:anchor="P480" w:history="1">
        <w:r w:rsidR="00D63B6F" w:rsidRPr="002B3C5C">
          <w:rPr>
            <w:b/>
          </w:rPr>
          <w:t>основных социально-экономических показателей</w:t>
        </w:r>
      </w:hyperlink>
      <w:r w:rsidR="00D63B6F" w:rsidRPr="002B3C5C">
        <w:rPr>
          <w:b/>
        </w:rPr>
        <w:t xml:space="preserve"> на 2021 – 2023 годы по Воскресенскому муниципальному району нижегородской области</w:t>
      </w:r>
    </w:p>
    <w:p w:rsidR="002B3C5C" w:rsidRPr="002B3C5C" w:rsidRDefault="002B3C5C" w:rsidP="00D63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</w:p>
    <w:tbl>
      <w:tblPr>
        <w:tblW w:w="1077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1134"/>
        <w:gridCol w:w="1134"/>
        <w:gridCol w:w="993"/>
        <w:gridCol w:w="1134"/>
        <w:gridCol w:w="1134"/>
        <w:gridCol w:w="1134"/>
      </w:tblGrid>
      <w:tr w:rsidR="00D63B6F" w:rsidRPr="008031F2" w:rsidTr="002B3C5C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2019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 квартал 2020 года 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2020 год (оценка)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прогноз</w:t>
            </w:r>
          </w:p>
        </w:tc>
      </w:tr>
      <w:tr w:rsidR="00D63B6F" w:rsidRPr="008031F2" w:rsidTr="002B3C5C">
        <w:trPr>
          <w:trHeight w:val="84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2023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1.Отгружено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1697,71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404,08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1892,6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103,7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2.Отгружено товаров собственного производства, выполнено работ и услуг собственными силами (по крупным и средним предприятий)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66,1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100,8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в т.ч. обрабатывающие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3.Производство спирта, алкогольной продукции и пива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4.Валовая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437,6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lastRenderedPageBreak/>
              <w:t>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84,2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102,2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r w:rsidRPr="008031F2">
              <w:t>5.Численность работников по территории, формирующих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тыс.</w:t>
            </w:r>
          </w:p>
          <w:p w:rsidR="00D63B6F" w:rsidRPr="008031F2" w:rsidRDefault="00D63B6F" w:rsidP="002B3C5C">
            <w:pPr>
              <w:jc w:val="center"/>
            </w:pPr>
            <w:r w:rsidRPr="008031F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5,0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6.Фонд заработной платы,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1115,67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275,33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1405,8</w:t>
            </w:r>
          </w:p>
        </w:tc>
      </w:tr>
      <w:tr w:rsidR="00D63B6F" w:rsidRPr="008031F2" w:rsidTr="002B3C5C">
        <w:trPr>
          <w:trHeight w:val="5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7.Реальная заработная плата (всего по району)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102,6</w:t>
            </w:r>
          </w:p>
        </w:tc>
      </w:tr>
      <w:tr w:rsidR="00D63B6F" w:rsidRPr="008031F2" w:rsidTr="002B3C5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r w:rsidRPr="008031F2">
              <w:t>8.Прибыль прибыльных организаций по кругу крупных и средних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F" w:rsidRPr="008031F2" w:rsidRDefault="00D63B6F" w:rsidP="002B3C5C">
            <w:pPr>
              <w:jc w:val="center"/>
            </w:pPr>
            <w:r w:rsidRPr="008031F2">
              <w:t>0,37</w:t>
            </w:r>
          </w:p>
        </w:tc>
      </w:tr>
    </w:tbl>
    <w:p w:rsidR="00465E42" w:rsidRDefault="00465E42" w:rsidP="00D63B6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465E42" w:rsidSect="00751805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87" w:rsidRDefault="00161F87" w:rsidP="00751805">
      <w:r>
        <w:separator/>
      </w:r>
    </w:p>
  </w:endnote>
  <w:endnote w:type="continuationSeparator" w:id="0">
    <w:p w:rsidR="00161F87" w:rsidRDefault="00161F8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87" w:rsidRDefault="00161F87" w:rsidP="00751805">
      <w:r>
        <w:separator/>
      </w:r>
    </w:p>
  </w:footnote>
  <w:footnote w:type="continuationSeparator" w:id="0">
    <w:p w:rsidR="00161F87" w:rsidRDefault="00161F8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3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61F87"/>
    <w:rsid w:val="00194855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0964"/>
    <w:rsid w:val="00255964"/>
    <w:rsid w:val="0027179A"/>
    <w:rsid w:val="0028075B"/>
    <w:rsid w:val="00281AC0"/>
    <w:rsid w:val="00295942"/>
    <w:rsid w:val="002B3C5C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534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D23B7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02B7D"/>
    <w:rsid w:val="00A16EF5"/>
    <w:rsid w:val="00A40AFC"/>
    <w:rsid w:val="00A45724"/>
    <w:rsid w:val="00A5067D"/>
    <w:rsid w:val="00A520DD"/>
    <w:rsid w:val="00A54935"/>
    <w:rsid w:val="00A63C2C"/>
    <w:rsid w:val="00A65157"/>
    <w:rsid w:val="00A83605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63B6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36D7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6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6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7AFFEEAD2999177F9C3BCA78BA3AD6D88A53265F1436051AB83B412DFB6DACACE0849276E6ACAE71DE65DE5Dp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7AFFEEAD2999177F9C3BCA78BA3AD6D88A5326571139091BB3664B25A261AEABEFDB8571AFA0AF71DF6E5Dp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25C76ED665D3DE8709235A1534564FEC3D16725Ap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7AFFEEAD2999177F9C3BCA78BA3AD6D88A53265F1436051AB83B412DFB6DACACE0849276E6ACAE71DE65DE5Dp3M" TargetMode="External"/><Relationship Id="rId10" Type="http://schemas.openxmlformats.org/officeDocument/2006/relationships/hyperlink" Target="consultantplus://offline/ref=8B7AFFEEAD2999177F9C25C76ED665D3DE890B2C5D1634564FEC3D1672AB6BF9ECA082C735A0A7AC57p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E:\&#1052;&#1099;&#1088;&#1086;&#1074;&#1086;&#1081;%20%20&#1086;&#1090;%20&#1040;&#1075;&#1077;&#1077;&#1074;&#1086;&#1081;\&#1054;%20&#1087;&#1088;&#1086;&#1075;&#1085;&#1086;&#1079;&#1077;%20&#1085;&#1072;%202017-2019%20&#1075;&#1086;&#1076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4401-E439-4F76-AE31-1E2FCE7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Морозова Ирина Витальевна</cp:lastModifiedBy>
  <cp:revision>2</cp:revision>
  <cp:lastPrinted>2020-12-17T11:21:00Z</cp:lastPrinted>
  <dcterms:created xsi:type="dcterms:W3CDTF">2022-03-23T07:46:00Z</dcterms:created>
  <dcterms:modified xsi:type="dcterms:W3CDTF">2022-03-23T07:46:00Z</dcterms:modified>
</cp:coreProperties>
</file>