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446A" w:rsidRDefault="0021446A" w:rsidP="0021446A">
      <w:pPr>
        <w:shd w:val="clear" w:color="auto" w:fill="FFFFFF"/>
        <w:autoSpaceDE w:val="0"/>
        <w:autoSpaceDN w:val="0"/>
        <w:adjustRightInd w:val="0"/>
        <w:jc w:val="center"/>
        <w:rPr>
          <w:sz w:val="24"/>
          <w:szCs w:val="24"/>
        </w:rPr>
      </w:pPr>
      <w:r>
        <w:rPr>
          <w:noProof/>
          <w:sz w:val="24"/>
          <w:szCs w:val="24"/>
        </w:rPr>
        <w:drawing>
          <wp:inline distT="0" distB="0" distL="0" distR="0">
            <wp:extent cx="567055" cy="694690"/>
            <wp:effectExtent l="0" t="0" r="444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7055" cy="694690"/>
                    </a:xfrm>
                    <a:prstGeom prst="rect">
                      <a:avLst/>
                    </a:prstGeom>
                    <a:noFill/>
                    <a:ln>
                      <a:noFill/>
                    </a:ln>
                  </pic:spPr>
                </pic:pic>
              </a:graphicData>
            </a:graphic>
          </wp:inline>
        </w:drawing>
      </w:r>
    </w:p>
    <w:p w:rsidR="0021446A" w:rsidRDefault="0021446A" w:rsidP="0021446A">
      <w:pPr>
        <w:shd w:val="clear" w:color="auto" w:fill="FFFFFF"/>
        <w:autoSpaceDE w:val="0"/>
        <w:autoSpaceDN w:val="0"/>
        <w:adjustRightInd w:val="0"/>
        <w:jc w:val="center"/>
        <w:rPr>
          <w:b/>
          <w:bCs/>
          <w:color w:val="000000"/>
          <w:sz w:val="28"/>
          <w:szCs w:val="28"/>
        </w:rPr>
      </w:pPr>
      <w:r>
        <w:rPr>
          <w:b/>
          <w:bCs/>
          <w:color w:val="000000"/>
          <w:sz w:val="28"/>
          <w:szCs w:val="28"/>
        </w:rPr>
        <w:t>СЕЛЬСКИЙ СОВЕТ</w:t>
      </w:r>
    </w:p>
    <w:p w:rsidR="0021446A" w:rsidRDefault="0021446A" w:rsidP="0021446A">
      <w:pPr>
        <w:shd w:val="clear" w:color="auto" w:fill="FFFFFF"/>
        <w:autoSpaceDE w:val="0"/>
        <w:autoSpaceDN w:val="0"/>
        <w:adjustRightInd w:val="0"/>
        <w:jc w:val="center"/>
        <w:rPr>
          <w:b/>
          <w:bCs/>
          <w:color w:val="000000"/>
          <w:sz w:val="28"/>
          <w:szCs w:val="28"/>
        </w:rPr>
      </w:pPr>
      <w:r>
        <w:rPr>
          <w:b/>
          <w:bCs/>
          <w:color w:val="000000"/>
          <w:sz w:val="28"/>
          <w:szCs w:val="28"/>
        </w:rPr>
        <w:t>БЛАГОВЕЩЕНСКОГО СЕЛЬСОВЕТА</w:t>
      </w:r>
    </w:p>
    <w:p w:rsidR="0021446A" w:rsidRDefault="0021446A" w:rsidP="0021446A">
      <w:pPr>
        <w:shd w:val="clear" w:color="auto" w:fill="FFFFFF"/>
        <w:autoSpaceDE w:val="0"/>
        <w:autoSpaceDN w:val="0"/>
        <w:adjustRightInd w:val="0"/>
        <w:jc w:val="center"/>
        <w:rPr>
          <w:b/>
          <w:bCs/>
          <w:color w:val="000000"/>
          <w:sz w:val="28"/>
          <w:szCs w:val="28"/>
        </w:rPr>
      </w:pPr>
      <w:r>
        <w:rPr>
          <w:b/>
          <w:bCs/>
          <w:color w:val="000000"/>
          <w:sz w:val="28"/>
          <w:szCs w:val="28"/>
        </w:rPr>
        <w:t>ВОСКРЕСЕНСКОГО МУНИЦИПАЛЬНОГО РАЙОНА</w:t>
      </w:r>
    </w:p>
    <w:p w:rsidR="0021446A" w:rsidRDefault="0021446A" w:rsidP="0021446A">
      <w:pPr>
        <w:shd w:val="clear" w:color="auto" w:fill="FFFFFF"/>
        <w:autoSpaceDE w:val="0"/>
        <w:autoSpaceDN w:val="0"/>
        <w:adjustRightInd w:val="0"/>
        <w:jc w:val="center"/>
        <w:rPr>
          <w:b/>
          <w:bCs/>
          <w:color w:val="000000"/>
          <w:sz w:val="28"/>
          <w:szCs w:val="28"/>
        </w:rPr>
      </w:pPr>
      <w:r>
        <w:rPr>
          <w:b/>
          <w:bCs/>
          <w:color w:val="000000"/>
          <w:sz w:val="28"/>
          <w:szCs w:val="28"/>
        </w:rPr>
        <w:t>НИЖЕГОРОДСКОЙ ОБЛАСТИ</w:t>
      </w:r>
    </w:p>
    <w:p w:rsidR="0021446A" w:rsidRDefault="0021446A" w:rsidP="0021446A">
      <w:pPr>
        <w:shd w:val="clear" w:color="auto" w:fill="FFFFFF"/>
        <w:autoSpaceDE w:val="0"/>
        <w:autoSpaceDN w:val="0"/>
        <w:adjustRightInd w:val="0"/>
        <w:jc w:val="center"/>
        <w:rPr>
          <w:b/>
          <w:bCs/>
          <w:color w:val="000000"/>
          <w:sz w:val="28"/>
          <w:szCs w:val="28"/>
        </w:rPr>
      </w:pPr>
      <w:r>
        <w:rPr>
          <w:b/>
          <w:bCs/>
          <w:color w:val="000000"/>
          <w:sz w:val="28"/>
          <w:szCs w:val="28"/>
        </w:rPr>
        <w:t>РЕШЕНИЕ</w:t>
      </w:r>
    </w:p>
    <w:p w:rsidR="0021446A" w:rsidRDefault="0021446A" w:rsidP="0021446A">
      <w:pPr>
        <w:shd w:val="clear" w:color="auto" w:fill="FFFFFF"/>
        <w:autoSpaceDE w:val="0"/>
        <w:autoSpaceDN w:val="0"/>
        <w:adjustRightInd w:val="0"/>
        <w:jc w:val="center"/>
        <w:rPr>
          <w:b/>
          <w:bCs/>
          <w:color w:val="000000"/>
          <w:sz w:val="28"/>
          <w:szCs w:val="28"/>
        </w:rPr>
      </w:pPr>
    </w:p>
    <w:p w:rsidR="0021446A" w:rsidRDefault="0021446A" w:rsidP="0021446A">
      <w:pPr>
        <w:shd w:val="clear" w:color="auto" w:fill="FFFFFF"/>
        <w:tabs>
          <w:tab w:val="left" w:pos="9084"/>
        </w:tabs>
        <w:autoSpaceDE w:val="0"/>
        <w:autoSpaceDN w:val="0"/>
        <w:adjustRightInd w:val="0"/>
        <w:jc w:val="both"/>
        <w:rPr>
          <w:bCs/>
          <w:color w:val="000000"/>
          <w:sz w:val="28"/>
          <w:szCs w:val="28"/>
        </w:rPr>
      </w:pPr>
      <w:r>
        <w:rPr>
          <w:bCs/>
          <w:color w:val="000000"/>
          <w:sz w:val="28"/>
          <w:szCs w:val="28"/>
        </w:rPr>
        <w:t xml:space="preserve">  </w:t>
      </w:r>
      <w:r w:rsidR="00BB24B8">
        <w:rPr>
          <w:bCs/>
          <w:color w:val="000000"/>
          <w:sz w:val="28"/>
          <w:szCs w:val="28"/>
        </w:rPr>
        <w:t xml:space="preserve">03 декабря </w:t>
      </w:r>
      <w:r>
        <w:rPr>
          <w:bCs/>
          <w:color w:val="000000"/>
          <w:sz w:val="28"/>
          <w:szCs w:val="28"/>
        </w:rPr>
        <w:t>2021 года                                                                                      №</w:t>
      </w:r>
      <w:r w:rsidR="00BB24B8">
        <w:rPr>
          <w:bCs/>
          <w:color w:val="000000"/>
          <w:sz w:val="28"/>
          <w:szCs w:val="28"/>
        </w:rPr>
        <w:t>38</w:t>
      </w:r>
      <w:r>
        <w:rPr>
          <w:bCs/>
          <w:color w:val="000000"/>
          <w:sz w:val="28"/>
          <w:szCs w:val="28"/>
        </w:rPr>
        <w:t xml:space="preserve"> </w:t>
      </w:r>
    </w:p>
    <w:p w:rsidR="0021446A" w:rsidRDefault="0021446A" w:rsidP="0021446A">
      <w:pPr>
        <w:pStyle w:val="ConsPlusTitle"/>
        <w:jc w:val="center"/>
        <w:rPr>
          <w:b w:val="0"/>
          <w:bCs w:val="0"/>
          <w:sz w:val="28"/>
          <w:szCs w:val="28"/>
        </w:rPr>
      </w:pPr>
      <w:r>
        <w:rPr>
          <w:rFonts w:ascii="Times New Roman" w:hAnsi="Times New Roman" w:cs="Times New Roman"/>
          <w:sz w:val="28"/>
          <w:szCs w:val="28"/>
        </w:rPr>
        <w:t xml:space="preserve">       О внесении изменений в решение Сельского Совета Благовещенского сельсовета Воскресенского муниципального района Нижегородской области от </w:t>
      </w:r>
      <w:r w:rsidR="00BB24B8" w:rsidRPr="002D4B08">
        <w:rPr>
          <w:rFonts w:ascii="Times New Roman" w:hAnsi="Times New Roman" w:cs="Times New Roman"/>
          <w:sz w:val="28"/>
          <w:szCs w:val="28"/>
        </w:rPr>
        <w:t>17</w:t>
      </w:r>
      <w:r w:rsidRPr="002D4B08">
        <w:rPr>
          <w:rFonts w:ascii="Times New Roman" w:hAnsi="Times New Roman" w:cs="Times New Roman"/>
          <w:sz w:val="28"/>
          <w:szCs w:val="28"/>
        </w:rPr>
        <w:t xml:space="preserve"> </w:t>
      </w:r>
      <w:r w:rsidR="00BB24B8" w:rsidRPr="002D4B08">
        <w:rPr>
          <w:rFonts w:ascii="Times New Roman" w:hAnsi="Times New Roman" w:cs="Times New Roman"/>
          <w:sz w:val="28"/>
          <w:szCs w:val="28"/>
        </w:rPr>
        <w:t>января</w:t>
      </w:r>
      <w:r w:rsidRPr="002D4B08">
        <w:rPr>
          <w:rFonts w:ascii="Times New Roman" w:hAnsi="Times New Roman" w:cs="Times New Roman"/>
          <w:sz w:val="28"/>
          <w:szCs w:val="28"/>
        </w:rPr>
        <w:t xml:space="preserve"> 201</w:t>
      </w:r>
      <w:r w:rsidR="00BB24B8" w:rsidRPr="002D4B08">
        <w:rPr>
          <w:rFonts w:ascii="Times New Roman" w:hAnsi="Times New Roman" w:cs="Times New Roman"/>
          <w:sz w:val="28"/>
          <w:szCs w:val="28"/>
        </w:rPr>
        <w:t>9</w:t>
      </w:r>
      <w:r w:rsidRPr="002D4B08">
        <w:rPr>
          <w:rFonts w:ascii="Times New Roman" w:hAnsi="Times New Roman" w:cs="Times New Roman"/>
          <w:sz w:val="28"/>
          <w:szCs w:val="28"/>
        </w:rPr>
        <w:t xml:space="preserve"> года № </w:t>
      </w:r>
      <w:r w:rsidR="00BB24B8" w:rsidRPr="002D4B08">
        <w:rPr>
          <w:rFonts w:ascii="Times New Roman" w:hAnsi="Times New Roman" w:cs="Times New Roman"/>
          <w:sz w:val="28"/>
          <w:szCs w:val="28"/>
        </w:rPr>
        <w:t>4</w:t>
      </w:r>
      <w:r>
        <w:rPr>
          <w:rFonts w:ascii="Times New Roman" w:hAnsi="Times New Roman" w:cs="Times New Roman"/>
          <w:sz w:val="28"/>
          <w:szCs w:val="28"/>
        </w:rPr>
        <w:t xml:space="preserve"> «Об утверждении Положения о бюджетном процессе в Благовещенском сельсовете Воскресенского муниципального района Нижегородской области» </w:t>
      </w:r>
    </w:p>
    <w:p w:rsidR="0021446A" w:rsidRDefault="0021446A" w:rsidP="0021446A">
      <w:pPr>
        <w:jc w:val="center"/>
        <w:rPr>
          <w:b/>
          <w:sz w:val="28"/>
          <w:szCs w:val="28"/>
        </w:rPr>
      </w:pPr>
    </w:p>
    <w:p w:rsidR="0021446A" w:rsidRDefault="0021446A" w:rsidP="0021446A">
      <w:pPr>
        <w:pStyle w:val="a3"/>
        <w:ind w:firstLine="708"/>
        <w:jc w:val="both"/>
        <w:rPr>
          <w:sz w:val="28"/>
          <w:szCs w:val="28"/>
        </w:rPr>
      </w:pPr>
      <w:r>
        <w:rPr>
          <w:sz w:val="28"/>
          <w:szCs w:val="28"/>
        </w:rPr>
        <w:t>В соответствии с пунктом 18 статьи 1 Федерального закона от 01 июля 2021 года № 251 – ФЗ «О внесении изменений в Бюджетный кодекс Российской Федерации», Уставом Благовещенского сельсовета Воскресенского муниципального района Нижегородской области и в целях приведения в соответствие с действующим бюджетным законодательством, сельский Совет решил:</w:t>
      </w:r>
    </w:p>
    <w:p w:rsidR="0021446A" w:rsidRDefault="0021446A" w:rsidP="0021446A">
      <w:pPr>
        <w:pStyle w:val="a3"/>
        <w:ind w:firstLine="708"/>
        <w:jc w:val="both"/>
        <w:rPr>
          <w:sz w:val="28"/>
          <w:szCs w:val="28"/>
        </w:rPr>
      </w:pPr>
      <w:r>
        <w:rPr>
          <w:sz w:val="28"/>
          <w:szCs w:val="28"/>
        </w:rPr>
        <w:t xml:space="preserve">1.Внести в решение Сельского Совета Благовещенского сельсовета Воскресенского муниципального района Нижегородской области от </w:t>
      </w:r>
      <w:r w:rsidR="002D4B08">
        <w:rPr>
          <w:sz w:val="28"/>
          <w:szCs w:val="28"/>
        </w:rPr>
        <w:t xml:space="preserve">17 </w:t>
      </w:r>
      <w:r w:rsidR="002D4B08" w:rsidRPr="002D4B08">
        <w:rPr>
          <w:sz w:val="28"/>
          <w:szCs w:val="28"/>
        </w:rPr>
        <w:t xml:space="preserve">января </w:t>
      </w:r>
      <w:r w:rsidRPr="002D4B08">
        <w:rPr>
          <w:sz w:val="28"/>
          <w:szCs w:val="28"/>
        </w:rPr>
        <w:t xml:space="preserve"> 201</w:t>
      </w:r>
      <w:r w:rsidR="002D4B08" w:rsidRPr="002D4B08">
        <w:rPr>
          <w:sz w:val="28"/>
          <w:szCs w:val="28"/>
        </w:rPr>
        <w:t>9</w:t>
      </w:r>
      <w:r w:rsidRPr="002D4B08">
        <w:rPr>
          <w:sz w:val="28"/>
          <w:szCs w:val="28"/>
        </w:rPr>
        <w:t xml:space="preserve"> года № </w:t>
      </w:r>
      <w:r w:rsidR="002D4B08" w:rsidRPr="002D4B08">
        <w:rPr>
          <w:sz w:val="28"/>
          <w:szCs w:val="28"/>
        </w:rPr>
        <w:t>4</w:t>
      </w:r>
      <w:r>
        <w:rPr>
          <w:sz w:val="28"/>
          <w:szCs w:val="28"/>
        </w:rPr>
        <w:t xml:space="preserve"> «Об утверждении Положения о бюджетном процессе в </w:t>
      </w:r>
      <w:r w:rsidR="008F16C1">
        <w:rPr>
          <w:sz w:val="28"/>
          <w:szCs w:val="28"/>
        </w:rPr>
        <w:t xml:space="preserve">Благовещенском </w:t>
      </w:r>
      <w:r>
        <w:rPr>
          <w:sz w:val="28"/>
          <w:szCs w:val="28"/>
        </w:rPr>
        <w:t>сельсовете Воскресенского муниципального района Нижегородской области» следующие изменения:</w:t>
      </w:r>
    </w:p>
    <w:p w:rsidR="0021446A" w:rsidRDefault="0021446A" w:rsidP="0021446A">
      <w:pPr>
        <w:pStyle w:val="a3"/>
        <w:ind w:firstLine="708"/>
        <w:jc w:val="both"/>
        <w:rPr>
          <w:sz w:val="28"/>
          <w:szCs w:val="28"/>
        </w:rPr>
      </w:pPr>
      <w:r>
        <w:rPr>
          <w:sz w:val="28"/>
          <w:szCs w:val="28"/>
        </w:rPr>
        <w:t>1.1.</w:t>
      </w:r>
      <w:r w:rsidRPr="0021446A">
        <w:rPr>
          <w:sz w:val="28"/>
          <w:szCs w:val="28"/>
        </w:rPr>
        <w:t>Часть</w:t>
      </w:r>
      <w:r>
        <w:rPr>
          <w:sz w:val="28"/>
          <w:szCs w:val="28"/>
        </w:rPr>
        <w:t xml:space="preserve"> 2 статьи 36 изложить в </w:t>
      </w:r>
      <w:r w:rsidRPr="0021446A">
        <w:rPr>
          <w:sz w:val="28"/>
          <w:szCs w:val="28"/>
        </w:rPr>
        <w:t>следующей</w:t>
      </w:r>
      <w:r>
        <w:rPr>
          <w:sz w:val="28"/>
          <w:szCs w:val="28"/>
        </w:rPr>
        <w:t xml:space="preserve"> редакции:</w:t>
      </w:r>
    </w:p>
    <w:p w:rsidR="0021446A" w:rsidRDefault="0021446A" w:rsidP="0021446A">
      <w:pPr>
        <w:pStyle w:val="a3"/>
        <w:jc w:val="both"/>
        <w:rPr>
          <w:sz w:val="28"/>
          <w:szCs w:val="28"/>
        </w:rPr>
      </w:pPr>
      <w:r w:rsidRPr="004D1D33">
        <w:rPr>
          <w:sz w:val="28"/>
          <w:szCs w:val="28"/>
        </w:rPr>
        <w:t xml:space="preserve"> «2.Решением о бюджете сельского поселения утверждаются: </w:t>
      </w:r>
    </w:p>
    <w:p w:rsidR="0021446A" w:rsidRDefault="0021446A" w:rsidP="0021446A">
      <w:pPr>
        <w:pStyle w:val="a3"/>
        <w:jc w:val="both"/>
        <w:rPr>
          <w:sz w:val="28"/>
          <w:szCs w:val="28"/>
        </w:rPr>
      </w:pPr>
      <w:r w:rsidRPr="004D1D33">
        <w:rPr>
          <w:sz w:val="28"/>
          <w:szCs w:val="28"/>
        </w:rPr>
        <w:t xml:space="preserve">-распределение бюджетных ассигнований по разделам, подразделам, целевым статьям (муниципальным программам и непрограммным направлениям деятельности), группам расходов и (или) по целевым статьям (муниципальным программам и непрограммным направлениям деятельности), группам видов расходов, разделам, подразделам классификации расходов бюджетов на очередной финансовый год планового периода; </w:t>
      </w:r>
    </w:p>
    <w:p w:rsidR="0021446A" w:rsidRDefault="0021446A" w:rsidP="0021446A">
      <w:pPr>
        <w:pStyle w:val="a3"/>
        <w:jc w:val="both"/>
        <w:rPr>
          <w:sz w:val="28"/>
          <w:szCs w:val="28"/>
        </w:rPr>
      </w:pPr>
      <w:r w:rsidRPr="004D1D33">
        <w:rPr>
          <w:sz w:val="28"/>
          <w:szCs w:val="28"/>
        </w:rPr>
        <w:t xml:space="preserve">-ведомственная структура расходов бюджета сельского поселения на очередной финансовый год и плановый период; </w:t>
      </w:r>
    </w:p>
    <w:p w:rsidR="0021446A" w:rsidRDefault="0021446A" w:rsidP="0021446A">
      <w:pPr>
        <w:pStyle w:val="a3"/>
        <w:jc w:val="both"/>
        <w:rPr>
          <w:sz w:val="28"/>
          <w:szCs w:val="28"/>
        </w:rPr>
      </w:pPr>
      <w:r w:rsidRPr="004D1D33">
        <w:rPr>
          <w:sz w:val="28"/>
          <w:szCs w:val="28"/>
        </w:rPr>
        <w:t>-общий объем бюджетных ассигнований, направляемых на исполнение публичных нормативных обязательств;</w:t>
      </w:r>
    </w:p>
    <w:p w:rsidR="0021446A" w:rsidRDefault="0021446A" w:rsidP="0021446A">
      <w:pPr>
        <w:pStyle w:val="a3"/>
        <w:jc w:val="both"/>
        <w:rPr>
          <w:sz w:val="28"/>
          <w:szCs w:val="28"/>
        </w:rPr>
      </w:pPr>
      <w:r w:rsidRPr="004D1D33">
        <w:rPr>
          <w:sz w:val="28"/>
          <w:szCs w:val="28"/>
        </w:rPr>
        <w:t xml:space="preserve"> -объем безвозмездных поступлений, получаемых из других бюджетов бюджетной системы Российской Федерации в очередном финансовом году и плановом периоде; </w:t>
      </w:r>
    </w:p>
    <w:p w:rsidR="0021446A" w:rsidRDefault="0021446A" w:rsidP="0021446A">
      <w:pPr>
        <w:pStyle w:val="a3"/>
        <w:jc w:val="both"/>
        <w:rPr>
          <w:sz w:val="28"/>
          <w:szCs w:val="28"/>
        </w:rPr>
      </w:pPr>
      <w:r w:rsidRPr="004D1D33">
        <w:rPr>
          <w:sz w:val="28"/>
          <w:szCs w:val="28"/>
        </w:rPr>
        <w:lastRenderedPageBreak/>
        <w:t xml:space="preserve">-общий объем условно утверждаемых (утвержденных) расходов на первый год планового периода в объеме не менее 2,5 процента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на второй год планового периода - в объеме не менее 5 процентов общего объема расходов бюджета сельского поселения (без учета расходов бюджета, предусмотренных за счет безвозмездных поступлений из других бюджетов бюджетной системы Российской Федерации, имеющих целевое назначение); </w:t>
      </w:r>
      <w:r>
        <w:rPr>
          <w:sz w:val="28"/>
          <w:szCs w:val="28"/>
        </w:rPr>
        <w:t xml:space="preserve">            -  </w:t>
      </w:r>
      <w:r w:rsidRPr="004D1D33">
        <w:rPr>
          <w:sz w:val="28"/>
          <w:szCs w:val="28"/>
        </w:rPr>
        <w:t xml:space="preserve">источники финансирования дефицита бюджета сельского поселения на очередной финансовый год и плановый период в случае принятия бюджета с дефицитом; </w:t>
      </w:r>
    </w:p>
    <w:p w:rsidR="0021446A" w:rsidRDefault="0021446A" w:rsidP="0021446A">
      <w:pPr>
        <w:pStyle w:val="a3"/>
        <w:jc w:val="both"/>
        <w:rPr>
          <w:sz w:val="28"/>
          <w:szCs w:val="28"/>
        </w:rPr>
      </w:pPr>
      <w:r w:rsidRPr="004D1D33">
        <w:rPr>
          <w:sz w:val="28"/>
          <w:szCs w:val="28"/>
        </w:rPr>
        <w:t xml:space="preserve">-верхний предел муниципального долга по состоянию на 1 января года, следующего за очередным финансовым годом и каждым годом планового периода, с указанием, в том числе верхнего предела долга по муниципальным гарантиям; </w:t>
      </w:r>
    </w:p>
    <w:p w:rsidR="0021446A" w:rsidRDefault="0021446A" w:rsidP="0021446A">
      <w:pPr>
        <w:pStyle w:val="a3"/>
        <w:jc w:val="both"/>
        <w:rPr>
          <w:sz w:val="28"/>
          <w:szCs w:val="28"/>
        </w:rPr>
      </w:pPr>
      <w:r w:rsidRPr="004D1D33">
        <w:rPr>
          <w:sz w:val="28"/>
          <w:szCs w:val="28"/>
        </w:rPr>
        <w:t xml:space="preserve">-программа муниципальных внутренних заимствований на очередной финансовый год и плановый период; </w:t>
      </w:r>
    </w:p>
    <w:p w:rsidR="0021446A" w:rsidRDefault="0021446A" w:rsidP="0021446A">
      <w:pPr>
        <w:pStyle w:val="a3"/>
        <w:jc w:val="both"/>
        <w:rPr>
          <w:sz w:val="28"/>
          <w:szCs w:val="28"/>
        </w:rPr>
      </w:pPr>
      <w:r w:rsidRPr="004D1D33">
        <w:rPr>
          <w:sz w:val="28"/>
          <w:szCs w:val="28"/>
        </w:rPr>
        <w:t xml:space="preserve">-программа муниципальных гарантий на очередной финансовый год и плановый период; </w:t>
      </w:r>
    </w:p>
    <w:p w:rsidR="0021446A" w:rsidRDefault="0021446A" w:rsidP="0021446A">
      <w:pPr>
        <w:pStyle w:val="a3"/>
        <w:jc w:val="both"/>
        <w:rPr>
          <w:sz w:val="28"/>
          <w:szCs w:val="28"/>
        </w:rPr>
      </w:pPr>
      <w:r w:rsidRPr="004D1D33">
        <w:rPr>
          <w:sz w:val="28"/>
          <w:szCs w:val="28"/>
        </w:rPr>
        <w:t>-иные показатели, установленные Бюджетны</w:t>
      </w:r>
      <w:r>
        <w:rPr>
          <w:sz w:val="28"/>
          <w:szCs w:val="28"/>
        </w:rPr>
        <w:t>м кодексом Российской Федерации</w:t>
      </w:r>
      <w:r w:rsidRPr="004D1D33">
        <w:rPr>
          <w:sz w:val="28"/>
          <w:szCs w:val="28"/>
        </w:rPr>
        <w:t>».</w:t>
      </w:r>
    </w:p>
    <w:p w:rsidR="0021446A" w:rsidRDefault="0021446A" w:rsidP="0021446A">
      <w:pPr>
        <w:pStyle w:val="a3"/>
        <w:jc w:val="both"/>
        <w:rPr>
          <w:sz w:val="28"/>
          <w:szCs w:val="28"/>
        </w:rPr>
      </w:pPr>
      <w:r>
        <w:rPr>
          <w:sz w:val="28"/>
          <w:szCs w:val="28"/>
        </w:rPr>
        <w:t xml:space="preserve">      1.2.</w:t>
      </w:r>
      <w:r w:rsidRPr="0021446A">
        <w:rPr>
          <w:sz w:val="28"/>
          <w:szCs w:val="28"/>
        </w:rPr>
        <w:t>Часть</w:t>
      </w:r>
      <w:r w:rsidRPr="004D1D33">
        <w:rPr>
          <w:sz w:val="28"/>
          <w:szCs w:val="28"/>
        </w:rPr>
        <w:t xml:space="preserve"> 2 статьи 40 изложить в </w:t>
      </w:r>
      <w:r w:rsidRPr="0021446A">
        <w:rPr>
          <w:sz w:val="28"/>
          <w:szCs w:val="28"/>
        </w:rPr>
        <w:t>следующей</w:t>
      </w:r>
      <w:r w:rsidRPr="004D1D33">
        <w:rPr>
          <w:sz w:val="28"/>
          <w:szCs w:val="28"/>
        </w:rPr>
        <w:t xml:space="preserve">редакции: </w:t>
      </w:r>
    </w:p>
    <w:p w:rsidR="0021446A" w:rsidRDefault="0021446A" w:rsidP="0021446A">
      <w:pPr>
        <w:pStyle w:val="a3"/>
        <w:jc w:val="both"/>
        <w:rPr>
          <w:sz w:val="28"/>
          <w:szCs w:val="28"/>
        </w:rPr>
      </w:pPr>
      <w:r w:rsidRPr="004D1D33">
        <w:rPr>
          <w:sz w:val="28"/>
          <w:szCs w:val="28"/>
        </w:rPr>
        <w:t xml:space="preserve">«2.При рассмотрении сельским Советом проекта решения о бюджете сельского поселения в первом чтении утверждаются: </w:t>
      </w:r>
    </w:p>
    <w:p w:rsidR="0021446A" w:rsidRDefault="0021446A" w:rsidP="0021446A">
      <w:pPr>
        <w:pStyle w:val="a3"/>
        <w:jc w:val="both"/>
        <w:rPr>
          <w:sz w:val="28"/>
          <w:szCs w:val="28"/>
        </w:rPr>
      </w:pPr>
      <w:r w:rsidRPr="004D1D33">
        <w:rPr>
          <w:sz w:val="28"/>
          <w:szCs w:val="28"/>
        </w:rPr>
        <w:t xml:space="preserve">-общий объем доходов бюджета сельского поселения на очередной финансовый год и плановый период с выделением получаемых безвозмездных поступлений из бюджетов вышестоящих уровней; </w:t>
      </w:r>
    </w:p>
    <w:p w:rsidR="0021446A" w:rsidRDefault="0021446A" w:rsidP="0021446A">
      <w:pPr>
        <w:pStyle w:val="a3"/>
        <w:jc w:val="both"/>
        <w:rPr>
          <w:sz w:val="28"/>
          <w:szCs w:val="28"/>
        </w:rPr>
      </w:pPr>
      <w:r w:rsidRPr="004D1D33">
        <w:rPr>
          <w:sz w:val="28"/>
          <w:szCs w:val="28"/>
        </w:rPr>
        <w:t xml:space="preserve">-общий объем расходов бюджета сельского поселения в очередном финансовом году и плановом периоде; </w:t>
      </w:r>
    </w:p>
    <w:p w:rsidR="0021446A" w:rsidRDefault="0021446A" w:rsidP="0021446A">
      <w:pPr>
        <w:pStyle w:val="a3"/>
        <w:jc w:val="both"/>
        <w:rPr>
          <w:sz w:val="28"/>
          <w:szCs w:val="28"/>
        </w:rPr>
      </w:pPr>
      <w:r w:rsidRPr="004D1D33">
        <w:rPr>
          <w:sz w:val="28"/>
          <w:szCs w:val="28"/>
        </w:rPr>
        <w:t xml:space="preserve">-дефицит (профицит) бюджета сельского поселения на очередной финансовый год и каждый год планового периода; </w:t>
      </w:r>
    </w:p>
    <w:p w:rsidR="0021446A" w:rsidRDefault="0021446A" w:rsidP="0021446A">
      <w:pPr>
        <w:pStyle w:val="a3"/>
        <w:jc w:val="both"/>
        <w:rPr>
          <w:sz w:val="28"/>
          <w:szCs w:val="28"/>
        </w:rPr>
      </w:pPr>
      <w:r w:rsidRPr="004D1D33">
        <w:rPr>
          <w:sz w:val="28"/>
          <w:szCs w:val="28"/>
        </w:rPr>
        <w:t xml:space="preserve">-источники финансирования дефицита бюджета сельского поселения на очередной финансовый год и каждый год планового периода; </w:t>
      </w:r>
    </w:p>
    <w:p w:rsidR="0021446A" w:rsidRDefault="0021446A" w:rsidP="0021446A">
      <w:pPr>
        <w:pStyle w:val="a3"/>
        <w:jc w:val="both"/>
        <w:rPr>
          <w:sz w:val="28"/>
          <w:szCs w:val="28"/>
        </w:rPr>
      </w:pPr>
      <w:r w:rsidRPr="004D1D33">
        <w:rPr>
          <w:sz w:val="28"/>
          <w:szCs w:val="28"/>
        </w:rPr>
        <w:t>-нормативы отчислений неналоговых доходов в бюджет сельского поселения на очередной финансовый год и каждый год планового периода в случае, если они не утверждены бюджетным законодательством Российской Федерации.</w:t>
      </w:r>
    </w:p>
    <w:p w:rsidR="0021446A" w:rsidRDefault="0021446A" w:rsidP="0021446A">
      <w:pPr>
        <w:pStyle w:val="a3"/>
        <w:jc w:val="both"/>
        <w:rPr>
          <w:sz w:val="28"/>
          <w:szCs w:val="28"/>
        </w:rPr>
      </w:pPr>
      <w:r w:rsidRPr="004D1D33">
        <w:rPr>
          <w:sz w:val="28"/>
          <w:szCs w:val="28"/>
        </w:rPr>
        <w:t xml:space="preserve"> При утверждении в первом чтении основных характеристик бюджета сельского поселения сельский Совет не имеет права увеличивать доходы и дефицит бюджета сельского поселения, если на эти изменения отсутствует положительное заключение ад</w:t>
      </w:r>
      <w:r>
        <w:rPr>
          <w:sz w:val="28"/>
          <w:szCs w:val="28"/>
        </w:rPr>
        <w:t>министрации сельского поселения</w:t>
      </w:r>
      <w:r w:rsidRPr="004D1D33">
        <w:rPr>
          <w:sz w:val="28"/>
          <w:szCs w:val="28"/>
        </w:rPr>
        <w:t>»</w:t>
      </w:r>
      <w:r>
        <w:rPr>
          <w:sz w:val="28"/>
          <w:szCs w:val="28"/>
        </w:rPr>
        <w:t>.</w:t>
      </w:r>
    </w:p>
    <w:p w:rsidR="0021446A" w:rsidRDefault="0021446A" w:rsidP="0021446A">
      <w:pPr>
        <w:pStyle w:val="a3"/>
        <w:jc w:val="both"/>
        <w:rPr>
          <w:sz w:val="28"/>
          <w:szCs w:val="28"/>
        </w:rPr>
      </w:pPr>
      <w:r w:rsidRPr="004D1D33">
        <w:rPr>
          <w:sz w:val="28"/>
          <w:szCs w:val="28"/>
        </w:rPr>
        <w:t>2.</w:t>
      </w:r>
      <w:r w:rsidRPr="0021446A">
        <w:rPr>
          <w:sz w:val="28"/>
          <w:szCs w:val="28"/>
        </w:rPr>
        <w:t xml:space="preserve">Обнародовать настоящее решение на информационном стенде в здании администрации </w:t>
      </w:r>
      <w:r w:rsidR="008F16C1">
        <w:rPr>
          <w:sz w:val="28"/>
          <w:szCs w:val="28"/>
        </w:rPr>
        <w:t xml:space="preserve">Благовещенского </w:t>
      </w:r>
      <w:r w:rsidRPr="0021446A">
        <w:rPr>
          <w:sz w:val="28"/>
          <w:szCs w:val="28"/>
        </w:rPr>
        <w:t>сельсовета и на официальном сайте администрации Воскресенского муниципального района.</w:t>
      </w:r>
    </w:p>
    <w:p w:rsidR="0021446A" w:rsidRDefault="0021446A" w:rsidP="0021446A">
      <w:pPr>
        <w:pStyle w:val="a3"/>
        <w:jc w:val="both"/>
        <w:rPr>
          <w:sz w:val="28"/>
          <w:szCs w:val="28"/>
        </w:rPr>
      </w:pPr>
      <w:r w:rsidRPr="004D1D33">
        <w:rPr>
          <w:sz w:val="28"/>
          <w:szCs w:val="28"/>
        </w:rPr>
        <w:lastRenderedPageBreak/>
        <w:t xml:space="preserve">3.Контроль за исполнением данного решения возложить на Главу администрации </w:t>
      </w:r>
      <w:r w:rsidR="008F16C1">
        <w:rPr>
          <w:sz w:val="28"/>
          <w:szCs w:val="28"/>
        </w:rPr>
        <w:t xml:space="preserve">Благовещенского </w:t>
      </w:r>
      <w:r w:rsidRPr="004D1D33">
        <w:rPr>
          <w:sz w:val="28"/>
          <w:szCs w:val="28"/>
        </w:rPr>
        <w:t xml:space="preserve">сельсовета </w:t>
      </w:r>
      <w:r w:rsidR="008F16C1">
        <w:rPr>
          <w:sz w:val="28"/>
          <w:szCs w:val="28"/>
        </w:rPr>
        <w:t>Лепёхина А.С.</w:t>
      </w:r>
      <w:bookmarkStart w:id="0" w:name="_GoBack"/>
      <w:bookmarkEnd w:id="0"/>
    </w:p>
    <w:p w:rsidR="0021446A" w:rsidRDefault="0021446A" w:rsidP="0021446A">
      <w:pPr>
        <w:pStyle w:val="a3"/>
        <w:jc w:val="both"/>
        <w:rPr>
          <w:sz w:val="28"/>
          <w:szCs w:val="28"/>
        </w:rPr>
      </w:pPr>
      <w:r w:rsidRPr="004D1D33">
        <w:rPr>
          <w:sz w:val="28"/>
          <w:szCs w:val="28"/>
        </w:rPr>
        <w:t xml:space="preserve">4.Настоящее решение вступает в силу со дня его официального </w:t>
      </w:r>
      <w:r w:rsidR="002D4B08">
        <w:rPr>
          <w:sz w:val="28"/>
          <w:szCs w:val="28"/>
        </w:rPr>
        <w:t>обнародования</w:t>
      </w:r>
      <w:r w:rsidRPr="004D1D33">
        <w:rPr>
          <w:sz w:val="28"/>
          <w:szCs w:val="28"/>
        </w:rPr>
        <w:t>.</w:t>
      </w:r>
      <w:r w:rsidR="002D4B08">
        <w:rPr>
          <w:sz w:val="28"/>
          <w:szCs w:val="28"/>
        </w:rPr>
        <w:t xml:space="preserve"> </w:t>
      </w:r>
      <w:r w:rsidR="002D4B08" w:rsidRPr="002D4B08">
        <w:rPr>
          <w:color w:val="000000"/>
          <w:sz w:val="28"/>
          <w:szCs w:val="28"/>
          <w:shd w:val="clear" w:color="auto" w:fill="FFFFFF"/>
        </w:rPr>
        <w:t xml:space="preserve">До 1 января 2022 года изменения в Положение о бюджетном устройстве и бюджетном процессе в Благовещенском сельсовете Воскресенского муниципального района Нижегородской области, утверждаемые настоящим решением, применяются к правоотношениям, возникающим при формировании проекта бюджета поселения на </w:t>
      </w:r>
      <w:r w:rsidR="002D4B08">
        <w:rPr>
          <w:color w:val="000000"/>
          <w:sz w:val="28"/>
          <w:szCs w:val="28"/>
          <w:shd w:val="clear" w:color="auto" w:fill="FFFFFF"/>
        </w:rPr>
        <w:t>2</w:t>
      </w:r>
      <w:r w:rsidR="002D4B08" w:rsidRPr="002D4B08">
        <w:rPr>
          <w:color w:val="000000"/>
          <w:sz w:val="28"/>
          <w:szCs w:val="28"/>
          <w:shd w:val="clear" w:color="auto" w:fill="FFFFFF"/>
        </w:rPr>
        <w:t>022 год и на плановый период 2023 и 2024 годов.</w:t>
      </w:r>
    </w:p>
    <w:p w:rsidR="0021446A" w:rsidRDefault="0021446A" w:rsidP="0021446A">
      <w:pPr>
        <w:pStyle w:val="a3"/>
        <w:jc w:val="both"/>
        <w:rPr>
          <w:sz w:val="28"/>
          <w:szCs w:val="28"/>
        </w:rPr>
      </w:pPr>
    </w:p>
    <w:p w:rsidR="0021446A" w:rsidRDefault="0021446A" w:rsidP="0021446A">
      <w:pPr>
        <w:pStyle w:val="a3"/>
        <w:jc w:val="both"/>
        <w:rPr>
          <w:sz w:val="28"/>
          <w:szCs w:val="28"/>
        </w:rPr>
      </w:pPr>
    </w:p>
    <w:p w:rsidR="0021446A" w:rsidRDefault="0021446A" w:rsidP="0021446A">
      <w:pPr>
        <w:pStyle w:val="a3"/>
        <w:jc w:val="both"/>
        <w:rPr>
          <w:sz w:val="28"/>
          <w:szCs w:val="28"/>
        </w:rPr>
      </w:pPr>
    </w:p>
    <w:p w:rsidR="0021446A" w:rsidRDefault="0021446A" w:rsidP="0021446A">
      <w:pPr>
        <w:pStyle w:val="a3"/>
        <w:jc w:val="both"/>
        <w:rPr>
          <w:sz w:val="28"/>
          <w:szCs w:val="28"/>
        </w:rPr>
      </w:pPr>
      <w:r>
        <w:rPr>
          <w:sz w:val="28"/>
          <w:szCs w:val="28"/>
        </w:rPr>
        <w:t xml:space="preserve"> Глава местного самоуправления                       </w:t>
      </w:r>
      <w:r w:rsidR="002D4B08">
        <w:rPr>
          <w:sz w:val="28"/>
          <w:szCs w:val="28"/>
        </w:rPr>
        <w:t xml:space="preserve">          </w:t>
      </w:r>
      <w:r>
        <w:rPr>
          <w:sz w:val="28"/>
          <w:szCs w:val="28"/>
        </w:rPr>
        <w:t xml:space="preserve">           </w:t>
      </w:r>
      <w:r w:rsidR="002D4B08">
        <w:rPr>
          <w:sz w:val="28"/>
          <w:szCs w:val="28"/>
        </w:rPr>
        <w:t>О.К. Жаркова</w:t>
      </w:r>
    </w:p>
    <w:p w:rsidR="0021446A" w:rsidRDefault="0021446A" w:rsidP="0021446A">
      <w:pPr>
        <w:pStyle w:val="a3"/>
        <w:jc w:val="both"/>
        <w:rPr>
          <w:sz w:val="28"/>
          <w:szCs w:val="28"/>
        </w:rPr>
      </w:pPr>
    </w:p>
    <w:p w:rsidR="00377A59" w:rsidRDefault="00377A59"/>
    <w:sectPr w:rsidR="00377A59" w:rsidSect="00F40CC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353D4C"/>
    <w:rsid w:val="0021446A"/>
    <w:rsid w:val="002D4B08"/>
    <w:rsid w:val="00353D4C"/>
    <w:rsid w:val="00377A59"/>
    <w:rsid w:val="008F16C1"/>
    <w:rsid w:val="00BB24B8"/>
    <w:rsid w:val="00F40CC7"/>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46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144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21446A"/>
    <w:rPr>
      <w:rFonts w:ascii="Tahoma" w:hAnsi="Tahoma" w:cs="Tahoma"/>
      <w:sz w:val="16"/>
      <w:szCs w:val="16"/>
    </w:rPr>
  </w:style>
  <w:style w:type="character" w:customStyle="1" w:styleId="a5">
    <w:name w:val="Текст выноски Знак"/>
    <w:basedOn w:val="a0"/>
    <w:link w:val="a4"/>
    <w:uiPriority w:val="99"/>
    <w:semiHidden/>
    <w:rsid w:val="0021446A"/>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446A"/>
    <w:pPr>
      <w:spacing w:after="0" w:line="240" w:lineRule="auto"/>
    </w:pPr>
    <w:rPr>
      <w:rFonts w:ascii="Times New Roman" w:eastAsia="Times New Roman" w:hAnsi="Times New Roman" w:cs="Times New Roman"/>
      <w:sz w:val="20"/>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21446A"/>
    <w:pPr>
      <w:spacing w:after="0" w:line="240" w:lineRule="auto"/>
    </w:pPr>
    <w:rPr>
      <w:rFonts w:ascii="Times New Roman" w:eastAsia="Times New Roman" w:hAnsi="Times New Roman" w:cs="Times New Roman"/>
      <w:sz w:val="24"/>
      <w:szCs w:val="24"/>
      <w:lang w:eastAsia="ru-RU"/>
    </w:rPr>
  </w:style>
  <w:style w:type="paragraph" w:customStyle="1" w:styleId="ConsPlusTitle">
    <w:name w:val="ConsPlusTitle"/>
    <w:uiPriority w:val="99"/>
    <w:rsid w:val="0021446A"/>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4">
    <w:name w:val="Balloon Text"/>
    <w:basedOn w:val="a"/>
    <w:link w:val="a5"/>
    <w:uiPriority w:val="99"/>
    <w:semiHidden/>
    <w:unhideWhenUsed/>
    <w:rsid w:val="0021446A"/>
    <w:rPr>
      <w:rFonts w:ascii="Tahoma" w:hAnsi="Tahoma" w:cs="Tahoma"/>
      <w:sz w:val="16"/>
      <w:szCs w:val="16"/>
    </w:rPr>
  </w:style>
  <w:style w:type="character" w:customStyle="1" w:styleId="a5">
    <w:name w:val="Текст выноски Знак"/>
    <w:basedOn w:val="a0"/>
    <w:link w:val="a4"/>
    <w:uiPriority w:val="99"/>
    <w:semiHidden/>
    <w:rsid w:val="0021446A"/>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Pages>
  <Words>788</Words>
  <Characters>4495</Characters>
  <Application>Microsoft Office Word</Application>
  <DocSecurity>0</DocSecurity>
  <Lines>37</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5273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PravSS</dc:creator>
  <cp:lastModifiedBy>Пользователь Windows</cp:lastModifiedBy>
  <cp:revision>2</cp:revision>
  <dcterms:created xsi:type="dcterms:W3CDTF">2021-12-03T10:43:00Z</dcterms:created>
  <dcterms:modified xsi:type="dcterms:W3CDTF">2021-12-03T10:43:00Z</dcterms:modified>
</cp:coreProperties>
</file>