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sz w:val="32"/>
          <w:szCs w:val="32"/>
        </w:rPr>
      </w:pPr>
      <w:r>
        <w:rPr/>
        <w:drawing>
          <wp:inline distT="0" distB="0" distL="0" distR="0">
            <wp:extent cx="561975" cy="6953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695325"/>
                    </a:xfrm>
                    <a:prstGeom prst="rect">
                      <a:avLst/>
                    </a:prstGeom>
                  </pic:spPr>
                </pic:pic>
              </a:graphicData>
            </a:graphic>
          </wp:inline>
        </w:drawing>
      </w:r>
    </w:p>
    <w:p>
      <w:pPr>
        <w:pStyle w:val="Normal"/>
        <w:shd w:val="clear" w:color="auto" w:fill="FFFFFF"/>
        <w:spacing w:lineRule="auto" w:line="240" w:before="0" w:after="0"/>
        <w:jc w:val="center"/>
        <w:rPr>
          <w:sz w:val="32"/>
          <w:szCs w:val="32"/>
        </w:rPr>
      </w:pPr>
      <w:r>
        <w:rPr>
          <w:rFonts w:ascii="Times New Roman" w:hAnsi="Times New Roman"/>
          <w:b/>
          <w:color w:val="000000"/>
          <w:sz w:val="32"/>
          <w:szCs w:val="32"/>
        </w:rPr>
        <w:t>АДМИНИСТРАЦИЯ</w:t>
      </w:r>
    </w:p>
    <w:p>
      <w:pPr>
        <w:pStyle w:val="Normal"/>
        <w:shd w:val="clear" w:color="auto" w:fill="FFFFFF"/>
        <w:spacing w:lineRule="auto" w:line="240" w:before="0" w:after="0"/>
        <w:jc w:val="center"/>
        <w:rPr>
          <w:sz w:val="32"/>
          <w:szCs w:val="32"/>
        </w:rPr>
      </w:pPr>
      <w:r>
        <w:rPr>
          <w:rFonts w:ascii="Times New Roman" w:hAnsi="Times New Roman"/>
          <w:b/>
          <w:color w:val="000000"/>
          <w:sz w:val="32"/>
          <w:szCs w:val="32"/>
        </w:rPr>
        <w:t>СТАРОУСТИНСКОГО СЕЛЬСОВЕТА</w:t>
      </w:r>
    </w:p>
    <w:p>
      <w:pPr>
        <w:pStyle w:val="Normal"/>
        <w:shd w:val="clear" w:color="auto" w:fill="FFFFFF"/>
        <w:spacing w:lineRule="auto" w:line="240" w:before="0" w:after="0"/>
        <w:jc w:val="center"/>
        <w:rPr>
          <w:rFonts w:ascii="Times New Roman" w:hAnsi="Times New Roman"/>
          <w:b/>
          <w:b/>
          <w:color w:val="000000"/>
          <w:sz w:val="28"/>
          <w:szCs w:val="28"/>
        </w:rPr>
      </w:pPr>
      <w:r>
        <w:rPr>
          <w:rFonts w:ascii="Times New Roman" w:hAnsi="Times New Roman"/>
          <w:b/>
          <w:color w:val="000000"/>
          <w:sz w:val="32"/>
          <w:szCs w:val="32"/>
        </w:rPr>
        <w:t xml:space="preserve">ВОСКРЕСЕНСКОГО МУНИЦИПАЛЬНОГО РАЙОНА </w:t>
      </w:r>
    </w:p>
    <w:p>
      <w:pPr>
        <w:pStyle w:val="Normal"/>
        <w:shd w:val="clear" w:color="auto" w:fill="FFFFFF"/>
        <w:spacing w:lineRule="auto" w:line="240" w:before="0" w:after="0"/>
        <w:jc w:val="center"/>
        <w:rPr>
          <w:rFonts w:ascii="Times New Roman" w:hAnsi="Times New Roman"/>
          <w:b/>
          <w:b/>
          <w:color w:val="000000"/>
          <w:sz w:val="28"/>
          <w:szCs w:val="28"/>
        </w:rPr>
      </w:pPr>
      <w:r>
        <w:rPr>
          <w:rFonts w:ascii="Times New Roman" w:hAnsi="Times New Roman"/>
          <w:b/>
          <w:color w:val="000000"/>
          <w:sz w:val="32"/>
          <w:szCs w:val="32"/>
        </w:rPr>
        <w:t>НИЖЕГОРОДСКОЙ ОБЛАСТИ</w:t>
      </w:r>
    </w:p>
    <w:p>
      <w:pPr>
        <w:pStyle w:val="Normal"/>
        <w:shd w:val="clear" w:color="auto" w:fill="FFFFFF"/>
        <w:spacing w:lineRule="auto" w:line="240" w:before="0" w:after="0"/>
        <w:jc w:val="center"/>
        <w:rPr>
          <w:sz w:val="32"/>
          <w:szCs w:val="32"/>
        </w:rPr>
      </w:pPr>
      <w:r>
        <w:rPr>
          <w:rFonts w:ascii="Times New Roman" w:hAnsi="Times New Roman"/>
          <w:b/>
          <w:color w:val="000000"/>
          <w:sz w:val="32"/>
          <w:szCs w:val="32"/>
        </w:rPr>
        <w:t>ПОСТАНОВЛЕНИЕ</w:t>
      </w:r>
    </w:p>
    <w:p>
      <w:pPr>
        <w:pStyle w:val="Normal"/>
        <w:tabs>
          <w:tab w:val="left" w:pos="7935" w:leader="none"/>
        </w:tabs>
        <w:spacing w:lineRule="auto" w:line="240" w:before="0" w:after="0"/>
        <w:ind w:left="0" w:right="0" w:firstLine="567"/>
        <w:jc w:val="both"/>
        <w:rPr/>
      </w:pPr>
      <w:r>
        <w:rPr>
          <w:rFonts w:ascii="Times New Roman" w:hAnsi="Times New Roman"/>
          <w:sz w:val="28"/>
          <w:szCs w:val="28"/>
        </w:rPr>
        <w:t>29 декабря 2021 года</w:t>
        <w:tab/>
        <w:t>№ 92</w:t>
      </w:r>
    </w:p>
    <w:p>
      <w:pPr>
        <w:pStyle w:val="Normal"/>
        <w:spacing w:lineRule="auto" w:line="240" w:before="0" w:after="0"/>
        <w:jc w:val="center"/>
        <w:rPr>
          <w:sz w:val="32"/>
          <w:szCs w:val="32"/>
        </w:rPr>
      </w:pPr>
      <w:r>
        <w:rPr>
          <w:rFonts w:ascii="Times New Roman" w:hAnsi="Times New Roman"/>
          <w:b/>
          <w:sz w:val="32"/>
          <w:szCs w:val="32"/>
        </w:rPr>
        <w:t>Об утверждении муниципальной программы</w:t>
      </w:r>
    </w:p>
    <w:p>
      <w:pPr>
        <w:pStyle w:val="Normal"/>
        <w:spacing w:lineRule="auto" w:line="240" w:before="0" w:after="0"/>
        <w:jc w:val="center"/>
        <w:rPr>
          <w:sz w:val="32"/>
          <w:szCs w:val="32"/>
        </w:rPr>
      </w:pPr>
      <w:r>
        <w:rPr>
          <w:rFonts w:ascii="Times New Roman" w:hAnsi="Times New Roman"/>
          <w:b/>
          <w:sz w:val="32"/>
          <w:szCs w:val="32"/>
        </w:rPr>
        <w:t>«Использование и охрана земель на территории</w:t>
      </w:r>
    </w:p>
    <w:p>
      <w:pPr>
        <w:pStyle w:val="Normal"/>
        <w:spacing w:lineRule="auto" w:line="240" w:before="0" w:after="0"/>
        <w:jc w:val="center"/>
        <w:rPr>
          <w:sz w:val="32"/>
          <w:szCs w:val="32"/>
        </w:rPr>
      </w:pPr>
      <w:r>
        <w:rPr>
          <w:rFonts w:ascii="Times New Roman" w:hAnsi="Times New Roman"/>
          <w:b/>
          <w:sz w:val="32"/>
          <w:szCs w:val="32"/>
        </w:rPr>
        <w:t>Староустинского сельсовета»</w:t>
      </w:r>
    </w:p>
    <w:p>
      <w:pPr>
        <w:pStyle w:val="Normal"/>
        <w:spacing w:lineRule="auto" w:line="240" w:before="0" w:after="0"/>
        <w:jc w:val="center"/>
        <w:rPr>
          <w:sz w:val="32"/>
          <w:szCs w:val="32"/>
        </w:rPr>
      </w:pPr>
      <w:bookmarkStart w:id="0" w:name="__DdeLink__2748_4019927671"/>
      <w:bookmarkStart w:id="1" w:name="__DdeLink__1846_2131552749"/>
      <w:r>
        <w:rPr>
          <w:rFonts w:ascii="Times New Roman" w:hAnsi="Times New Roman"/>
          <w:b/>
          <w:sz w:val="32"/>
          <w:szCs w:val="32"/>
        </w:rPr>
        <w:t>на 2022-2024 годы</w:t>
      </w:r>
      <w:bookmarkEnd w:id="0"/>
      <w:bookmarkEnd w:id="1"/>
    </w:p>
    <w:p>
      <w:pPr>
        <w:pStyle w:val="Normal"/>
        <w:spacing w:lineRule="auto" w:line="240" w:before="0" w:after="0"/>
        <w:jc w:val="center"/>
        <w:rPr>
          <w:szCs w:val="28"/>
        </w:rPr>
      </w:pPr>
      <w:r>
        <w:rPr>
          <w:szCs w:val="28"/>
        </w:rPr>
      </w:r>
    </w:p>
    <w:p>
      <w:pPr>
        <w:pStyle w:val="Normal"/>
        <w:spacing w:lineRule="auto" w:line="240" w:before="0" w:after="0"/>
        <w:ind w:firstLine="567"/>
        <w:jc w:val="both"/>
        <w:rPr/>
      </w:pPr>
      <w:r>
        <w:rPr>
          <w:rFonts w:ascii="Times New Roman" w:hAnsi="Times New Roman"/>
          <w:sz w:val="28"/>
          <w:szCs w:val="28"/>
        </w:rPr>
        <w:t xml:space="preserve">В соответствии со статьей 179 Бюджетного кодекса Российской Федерации, </w:t>
      </w:r>
      <w:r>
        <w:rPr>
          <w:rFonts w:ascii="Times New Roman" w:hAnsi="Times New Roman"/>
          <w:color w:val="000000"/>
          <w:sz w:val="28"/>
          <w:szCs w:val="28"/>
        </w:rPr>
        <w:t xml:space="preserve">со статьями11, 12, 13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администрация Староустинского сельсовета Воскресенского муниципального района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pPr>
        <w:pStyle w:val="Normal"/>
        <w:spacing w:lineRule="auto" w:line="240" w:before="0" w:after="0"/>
        <w:ind w:firstLine="567"/>
        <w:jc w:val="both"/>
        <w:rPr/>
      </w:pPr>
      <w:r>
        <w:rPr>
          <w:rFonts w:ascii="Times New Roman" w:hAnsi="Times New Roman"/>
          <w:sz w:val="28"/>
          <w:szCs w:val="28"/>
        </w:rPr>
        <w:t xml:space="preserve">1.Утвердить прилагаемую муниципальную программу </w:t>
      </w:r>
      <w:r>
        <w:rPr>
          <w:rFonts w:eastAsia="Times New Roman" w:ascii="Times New Roman" w:hAnsi="Times New Roman"/>
          <w:sz w:val="24"/>
          <w:szCs w:val="24"/>
          <w:lang w:eastAsia="ru-RU"/>
        </w:rPr>
        <w:t>«</w:t>
      </w:r>
      <w:r>
        <w:rPr>
          <w:rFonts w:ascii="Times New Roman" w:hAnsi="Times New Roman"/>
          <w:color w:val="000000"/>
          <w:sz w:val="28"/>
          <w:szCs w:val="28"/>
        </w:rPr>
        <w:t>Использование и охрана земель на территории Староустинского сельсовета» на 2022-2024 годы.</w:t>
      </w:r>
    </w:p>
    <w:p>
      <w:pPr>
        <w:pStyle w:val="Normal"/>
        <w:shd w:val="clear" w:color="auto" w:fill="FFFFFF"/>
        <w:spacing w:lineRule="auto" w:line="240" w:before="0" w:after="0"/>
        <w:ind w:right="-6" w:firstLine="567"/>
        <w:rPr/>
      </w:pPr>
      <w:r>
        <w:rPr>
          <w:rFonts w:eastAsia="Times New Roman" w:ascii="Times New Roman" w:hAnsi="Times New Roman"/>
          <w:bCs/>
          <w:sz w:val="28"/>
          <w:szCs w:val="28"/>
          <w:lang w:eastAsia="ru-RU"/>
        </w:rPr>
        <w:t>2.Настоящее постановление вступает в силу со дня принятия и распространяется на правоотношения, возникшие с 1 января 2022 года.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3.Обнародовать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4.Контроль за исполнением настоящего постановления оставляю за собой.</w:t>
      </w:r>
    </w:p>
    <w:p>
      <w:pPr>
        <w:pStyle w:val="Normal"/>
        <w:widowControl w:val="false"/>
        <w:spacing w:lineRule="auto" w:line="240" w:before="0" w:after="0"/>
        <w:ind w:hanging="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hanging="0"/>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5529" w:hanging="5529"/>
        <w:outlineLvl w:val="0"/>
        <w:rPr/>
      </w:pPr>
      <w:r>
        <w:rPr>
          <w:rFonts w:ascii="Times New Roman" w:hAnsi="Times New Roman"/>
          <w:sz w:val="28"/>
          <w:szCs w:val="28"/>
        </w:rPr>
        <w:t>Глава администрации</w:t>
      </w:r>
    </w:p>
    <w:p>
      <w:pPr>
        <w:sectPr>
          <w:type w:val="nextPage"/>
          <w:pgSz w:w="11906" w:h="16838"/>
          <w:pgMar w:left="1417" w:right="850" w:header="0" w:top="850" w:footer="0" w:bottom="850" w:gutter="0"/>
          <w:pgNumType w:fmt="decimal"/>
          <w:formProt w:val="false"/>
          <w:textDirection w:val="lrTb"/>
          <w:docGrid w:type="default" w:linePitch="100" w:charSpace="4096"/>
        </w:sectPr>
        <w:pStyle w:val="Normal"/>
        <w:widowControl/>
        <w:numPr>
          <w:ilvl w:val="0"/>
          <w:numId w:val="0"/>
        </w:numPr>
        <w:tabs>
          <w:tab w:val="left" w:pos="6750" w:leader="none"/>
          <w:tab w:val="left" w:pos="7830" w:leader="none"/>
        </w:tabs>
        <w:bidi w:val="0"/>
        <w:spacing w:lineRule="auto" w:line="240" w:before="0" w:after="0"/>
        <w:ind w:left="5556" w:right="0" w:hanging="5556"/>
        <w:jc w:val="both"/>
        <w:outlineLvl w:val="0"/>
        <w:rPr/>
      </w:pPr>
      <w:r>
        <w:rPr>
          <w:rFonts w:ascii="Times New Roman" w:hAnsi="Times New Roman"/>
          <w:sz w:val="28"/>
          <w:szCs w:val="28"/>
        </w:rPr>
        <w:t>Староустинского сельсовета</w:t>
        <w:tab/>
        <w:t>М.Р. Крылова</w:t>
      </w:r>
    </w:p>
    <w:p>
      <w:pPr>
        <w:pStyle w:val="Normal"/>
        <w:numPr>
          <w:ilvl w:val="0"/>
          <w:numId w:val="0"/>
        </w:numPr>
        <w:spacing w:lineRule="auto" w:line="240" w:before="0" w:after="0"/>
        <w:ind w:hanging="0"/>
        <w:jc w:val="right"/>
        <w:outlineLvl w:val="0"/>
        <w:rPr>
          <w:b/>
          <w:b/>
          <w:bCs/>
        </w:rPr>
      </w:pPr>
      <w:r>
        <w:rPr>
          <w:rFonts w:eastAsia="Times New Roman" w:ascii="Times New Roman" w:hAnsi="Times New Roman"/>
          <w:b/>
          <w:bCs/>
          <w:sz w:val="24"/>
          <w:szCs w:val="24"/>
        </w:rPr>
        <w:t>УТВЕРЖДЕНА</w:t>
      </w:r>
    </w:p>
    <w:p>
      <w:pPr>
        <w:pStyle w:val="Normal"/>
        <w:numPr>
          <w:ilvl w:val="0"/>
          <w:numId w:val="0"/>
        </w:numPr>
        <w:spacing w:lineRule="auto" w:line="240" w:before="0" w:after="0"/>
        <w:ind w:left="5245" w:hanging="0"/>
        <w:jc w:val="right"/>
        <w:outlineLvl w:val="0"/>
        <w:rPr>
          <w:sz w:val="28"/>
          <w:szCs w:val="28"/>
        </w:rPr>
      </w:pPr>
      <w:r>
        <w:rPr>
          <w:rFonts w:eastAsia="Times New Roman" w:ascii="Times New Roman" w:hAnsi="Times New Roman"/>
          <w:sz w:val="28"/>
          <w:szCs w:val="28"/>
        </w:rPr>
        <w:t>Постановлением</w:t>
      </w:r>
    </w:p>
    <w:p>
      <w:pPr>
        <w:pStyle w:val="Normal"/>
        <w:widowControl/>
        <w:numPr>
          <w:ilvl w:val="0"/>
          <w:numId w:val="0"/>
        </w:numPr>
        <w:bidi w:val="0"/>
        <w:spacing w:lineRule="auto" w:line="240" w:before="0" w:after="0"/>
        <w:ind w:left="3969" w:right="0" w:hanging="0"/>
        <w:jc w:val="right"/>
        <w:outlineLvl w:val="0"/>
        <w:rPr>
          <w:sz w:val="28"/>
          <w:szCs w:val="28"/>
        </w:rPr>
      </w:pPr>
      <w:r>
        <w:rPr>
          <w:rFonts w:eastAsia="Times New Roman" w:ascii="Times New Roman" w:hAnsi="Times New Roman"/>
          <w:sz w:val="28"/>
          <w:szCs w:val="28"/>
        </w:rPr>
        <w:t>администрации Староустинского сельсовета Воскресенского муниципального района Нижегородской области</w:t>
      </w:r>
    </w:p>
    <w:p>
      <w:pPr>
        <w:pStyle w:val="Normal"/>
        <w:spacing w:lineRule="auto" w:line="240" w:before="0" w:after="0"/>
        <w:ind w:left="5245" w:hanging="0"/>
        <w:jc w:val="right"/>
        <w:rPr/>
      </w:pPr>
      <w:r>
        <w:rPr>
          <w:rFonts w:eastAsia="Times New Roman" w:ascii="Times New Roman" w:hAnsi="Times New Roman"/>
          <w:sz w:val="28"/>
          <w:szCs w:val="28"/>
        </w:rPr>
        <w:t>от 29 декабря 2021 года № 92</w:t>
      </w:r>
    </w:p>
    <w:p>
      <w:pPr>
        <w:pStyle w:val="Normal"/>
        <w:overflowPunct w:val="true"/>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32"/>
          <w:szCs w:val="32"/>
          <w:lang w:eastAsia="ru-RU"/>
        </w:rPr>
        <w:t xml:space="preserve">Муниципальная программа </w:t>
      </w:r>
    </w:p>
    <w:p>
      <w:pPr>
        <w:pStyle w:val="Normal"/>
        <w:spacing w:lineRule="auto" w:line="240" w:before="0" w:after="0"/>
        <w:jc w:val="center"/>
        <w:rPr>
          <w:sz w:val="32"/>
          <w:szCs w:val="32"/>
        </w:rPr>
      </w:pPr>
      <w:r>
        <w:rPr>
          <w:rFonts w:eastAsia="Times New Roman" w:ascii="Times New Roman" w:hAnsi="Times New Roman"/>
          <w:b/>
          <w:bCs/>
          <w:sz w:val="32"/>
          <w:szCs w:val="32"/>
          <w:lang w:eastAsia="ru-RU"/>
        </w:rPr>
        <w:t>«</w:t>
      </w:r>
      <w:r>
        <w:rPr>
          <w:rFonts w:ascii="Times New Roman" w:hAnsi="Times New Roman"/>
          <w:b/>
          <w:bCs/>
          <w:sz w:val="32"/>
          <w:szCs w:val="32"/>
        </w:rPr>
        <w:t>Использование и охрана земель</w:t>
      </w:r>
      <w:r>
        <w:rPr>
          <w:rFonts w:eastAsia="Times New Roman" w:ascii="Times New Roman" w:hAnsi="Times New Roman"/>
          <w:b/>
          <w:bCs/>
          <w:sz w:val="32"/>
          <w:szCs w:val="32"/>
          <w:lang w:eastAsia="ru-RU"/>
        </w:rPr>
        <w:t xml:space="preserve"> на территории Староустинского сельсовета» на 2022-2024 годы</w:t>
      </w:r>
    </w:p>
    <w:p>
      <w:pPr>
        <w:pStyle w:val="Normal"/>
        <w:overflowPunct w:val="tru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t>1.Паспорт муниципальной программы (далее – Программа)</w:t>
      </w:r>
    </w:p>
    <w:tbl>
      <w:tblPr>
        <w:tblW w:w="9645"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Look w:firstRow="1" w:noVBand="1" w:lastRow="0" w:firstColumn="1" w:lastColumn="0" w:noHBand="0" w:val="04a0"/>
      </w:tblPr>
      <w:tblGrid>
        <w:gridCol w:w="2879"/>
        <w:gridCol w:w="1815"/>
        <w:gridCol w:w="1114"/>
        <w:gridCol w:w="1135"/>
        <w:gridCol w:w="1416"/>
        <w:gridCol w:w="1285"/>
      </w:tblGrid>
      <w:tr>
        <w:trPr>
          <w:trHeight w:val="240"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 xml:space="preserve">Наименование Программы </w:t>
            </w:r>
          </w:p>
        </w:tc>
        <w:tc>
          <w:tcPr>
            <w:tcW w:w="67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pPr>
            <w:r>
              <w:rPr>
                <w:rFonts w:eastAsia="Times New Roman" w:ascii="Times New Roman" w:hAnsi="Times New Roman"/>
                <w:sz w:val="24"/>
                <w:szCs w:val="24"/>
                <w:lang w:eastAsia="ru-RU"/>
              </w:rPr>
              <w:t>«Использование и охрана земель на территории Староустинского сельсовета» на 2022-2024 годы.</w:t>
            </w:r>
          </w:p>
        </w:tc>
      </w:tr>
      <w:tr>
        <w:trPr>
          <w:trHeight w:val="600"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 xml:space="preserve">Основание для разработки </w:t>
            </w:r>
          </w:p>
        </w:tc>
        <w:tc>
          <w:tcPr>
            <w:tcW w:w="67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spacing w:lineRule="auto" w:line="240" w:before="0" w:after="0"/>
              <w:jc w:val="both"/>
              <w:rPr/>
            </w:pPr>
            <w:r>
              <w:rPr>
                <w:rFonts w:eastAsia="Times New Roman" w:ascii="Times New Roman" w:hAnsi="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jc w:val="both"/>
              <w:rPr/>
            </w:pPr>
            <w:r>
              <w:rPr>
                <w:rFonts w:eastAsia="Times New Roman" w:ascii="Times New Roman" w:hAnsi="Times New Roman"/>
                <w:sz w:val="24"/>
                <w:szCs w:val="24"/>
              </w:rPr>
              <w:t>Земельный кодекс РФ</w:t>
            </w:r>
          </w:p>
        </w:tc>
      </w:tr>
      <w:tr>
        <w:trPr>
          <w:trHeight w:val="282"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Муниципальный заказчик-координатор  программы</w:t>
            </w:r>
          </w:p>
        </w:tc>
        <w:tc>
          <w:tcPr>
            <w:tcW w:w="6765"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
              <w:tabs>
                <w:tab w:val="left" w:pos="3659" w:leader="none"/>
              </w:tabs>
              <w:spacing w:lineRule="auto" w:line="240" w:before="0" w:after="0"/>
              <w:jc w:val="both"/>
              <w:rPr/>
            </w:pPr>
            <w:r>
              <w:rPr>
                <w:rFonts w:eastAsia="Times New Roman" w:ascii="Times New Roman" w:hAnsi="Times New Roman"/>
                <w:sz w:val="24"/>
                <w:szCs w:val="24"/>
                <w:lang w:eastAsia="ru-RU"/>
              </w:rPr>
              <w:t>Администрация Староустинского сельсовета</w:t>
            </w:r>
          </w:p>
        </w:tc>
      </w:tr>
      <w:tr>
        <w:trPr>
          <w:trHeight w:val="240"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Цель Программы</w:t>
            </w:r>
          </w:p>
        </w:tc>
        <w:tc>
          <w:tcPr>
            <w:tcW w:w="67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tLeast" w:line="181" w:before="0" w:after="0"/>
              <w:jc w:val="both"/>
              <w:rPr/>
            </w:pPr>
            <w:r>
              <w:rPr>
                <w:rFonts w:ascii="Times New Roman" w:hAnsi="Times New Roman"/>
                <w:color w:val="000000"/>
                <w:sz w:val="24"/>
                <w:szCs w:val="24"/>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trPr>
          <w:trHeight w:val="344"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Задачи Программы</w:t>
            </w:r>
          </w:p>
        </w:tc>
        <w:tc>
          <w:tcPr>
            <w:tcW w:w="67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Web"/>
              <w:spacing w:before="0" w:after="0"/>
              <w:ind w:left="0" w:right="99" w:hanging="0"/>
              <w:contextualSpacing/>
              <w:jc w:val="both"/>
              <w:rPr/>
            </w:pPr>
            <w:r>
              <w:rPr>
                <w:rFonts w:ascii="Times New Roman" w:hAnsi="Times New Roman"/>
                <w:sz w:val="24"/>
                <w:szCs w:val="24"/>
                <w:lang w:eastAsia="en-US"/>
              </w:rPr>
              <w:t>- повышение эффективности использования и охраны земель;</w:t>
            </w:r>
          </w:p>
          <w:p>
            <w:pPr>
              <w:pStyle w:val="NormalWeb"/>
              <w:spacing w:before="0" w:after="0"/>
              <w:ind w:left="0" w:right="99" w:hanging="0"/>
              <w:contextualSpacing/>
              <w:jc w:val="both"/>
              <w:rPr/>
            </w:pPr>
            <w:r>
              <w:rPr>
                <w:rFonts w:ascii="Times New Roman" w:hAnsi="Times New Roman"/>
                <w:sz w:val="24"/>
                <w:szCs w:val="24"/>
                <w:lang w:eastAsia="en-US"/>
              </w:rPr>
              <w:t xml:space="preserve">- обеспечение организации рационального использования и охраны земель; </w:t>
            </w:r>
          </w:p>
          <w:p>
            <w:pPr>
              <w:pStyle w:val="NormalWeb"/>
              <w:spacing w:before="0" w:after="0"/>
              <w:ind w:left="0" w:right="99" w:hanging="0"/>
              <w:contextualSpacing/>
              <w:jc w:val="both"/>
              <w:rPr/>
            </w:pPr>
            <w:r>
              <w:rPr>
                <w:rFonts w:ascii="Times New Roman" w:hAnsi="Times New Roman"/>
                <w:sz w:val="24"/>
                <w:szCs w:val="24"/>
                <w:lang w:eastAsia="en-US"/>
              </w:rPr>
              <w:t>- сохранение и восстановление зеленых насаждений,</w:t>
            </w:r>
          </w:p>
          <w:p>
            <w:pPr>
              <w:pStyle w:val="Normal"/>
              <w:widowControl w:val="false"/>
              <w:spacing w:lineRule="auto" w:line="240" w:before="0" w:after="0"/>
              <w:jc w:val="both"/>
              <w:rPr/>
            </w:pPr>
            <w:r>
              <w:rPr>
                <w:rFonts w:ascii="Times New Roman" w:hAnsi="Times New Roman"/>
                <w:sz w:val="24"/>
                <w:szCs w:val="24"/>
              </w:rPr>
              <w:t>- проведение инвентаризации земель</w:t>
            </w:r>
          </w:p>
        </w:tc>
      </w:tr>
      <w:tr>
        <w:trPr>
          <w:trHeight w:val="360"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Сроки и этапы реализации Программы</w:t>
            </w:r>
          </w:p>
        </w:tc>
        <w:tc>
          <w:tcPr>
            <w:tcW w:w="67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pPr>
            <w:r>
              <w:rPr>
                <w:rFonts w:eastAsia="Times New Roman" w:ascii="Times New Roman" w:hAnsi="Times New Roman"/>
                <w:sz w:val="24"/>
                <w:szCs w:val="24"/>
                <w:lang w:eastAsia="ru-RU"/>
              </w:rPr>
              <w:t>2022 - 2024 годы, программа реализуется в 1 этап.</w:t>
            </w:r>
          </w:p>
        </w:tc>
      </w:tr>
      <w:tr>
        <w:trPr>
          <w:trHeight w:val="300" w:hRule="atLeast"/>
        </w:trPr>
        <w:tc>
          <w:tcPr>
            <w:tcW w:w="287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pPr>
            <w:r>
              <w:rPr>
                <w:rFonts w:eastAsia="Times New Roman" w:ascii="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ind w:left="-44" w:right="-108" w:hanging="0"/>
              <w:jc w:val="center"/>
              <w:rPr/>
            </w:pPr>
            <w:r>
              <w:rPr>
                <w:rFonts w:eastAsia="Times New Roman" w:ascii="Times New Roman" w:hAnsi="Times New Roman"/>
                <w:sz w:val="24"/>
                <w:szCs w:val="24"/>
                <w:lang w:eastAsia="ru-RU"/>
              </w:rPr>
              <w:t>Источники финансирования</w:t>
            </w:r>
          </w:p>
        </w:tc>
        <w:tc>
          <w:tcPr>
            <w:tcW w:w="4950"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spacing w:lineRule="auto" w:line="240" w:before="0" w:after="0"/>
              <w:ind w:left="-44" w:right="-108" w:hanging="0"/>
              <w:jc w:val="center"/>
              <w:rPr/>
            </w:pPr>
            <w:r>
              <w:rPr>
                <w:rFonts w:eastAsia="Times New Roman" w:ascii="Times New Roman" w:hAnsi="Times New Roman"/>
                <w:sz w:val="24"/>
                <w:szCs w:val="24"/>
                <w:lang w:eastAsia="ru-RU"/>
              </w:rPr>
              <w:t>Годы, тыс. руб.</w:t>
            </w:r>
          </w:p>
        </w:tc>
      </w:tr>
      <w:tr>
        <w:trPr>
          <w:trHeight w:val="534"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sz w:val="24"/>
                <w:szCs w:val="24"/>
                <w:lang w:eastAsia="ru-RU"/>
              </w:rPr>
              <w:t>2022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jc w:val="center"/>
              <w:rPr/>
            </w:pPr>
            <w:r>
              <w:rPr>
                <w:rFonts w:eastAsia="Times New Roman" w:ascii="Times New Roman" w:hAnsi="Times New Roman"/>
                <w:sz w:val="24"/>
                <w:szCs w:val="24"/>
                <w:lang w:eastAsia="ru-RU"/>
              </w:rPr>
              <w:t>2023</w:t>
            </w:r>
          </w:p>
          <w:p>
            <w:pPr>
              <w:pStyle w:val="Normal"/>
              <w:spacing w:lineRule="auto" w:line="240" w:before="0" w:after="0"/>
              <w:ind w:left="-44" w:right="-108"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jc w:val="center"/>
              <w:rPr/>
            </w:pPr>
            <w:r>
              <w:rPr>
                <w:rFonts w:eastAsia="Times New Roman" w:ascii="Times New Roman" w:hAnsi="Times New Roman"/>
                <w:sz w:val="24"/>
                <w:szCs w:val="24"/>
                <w:lang w:eastAsia="ru-RU"/>
              </w:rPr>
              <w:t>2024</w:t>
            </w:r>
          </w:p>
        </w:tc>
        <w:tc>
          <w:tcPr>
            <w:tcW w:w="128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spacing w:lineRule="auto" w:line="240" w:before="0" w:after="0"/>
              <w:ind w:left="-44" w:right="-108" w:hanging="0"/>
              <w:jc w:val="center"/>
              <w:rPr/>
            </w:pPr>
            <w:r>
              <w:rPr>
                <w:rFonts w:eastAsia="Times New Roman" w:ascii="Times New Roman" w:hAnsi="Times New Roman"/>
                <w:sz w:val="24"/>
                <w:szCs w:val="24"/>
                <w:lang w:eastAsia="ru-RU"/>
              </w:rPr>
              <w:t>ВСЕГО</w:t>
            </w:r>
          </w:p>
        </w:tc>
      </w:tr>
      <w:tr>
        <w:trPr>
          <w:trHeight w:val="322"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rPr/>
            </w:pPr>
            <w:r>
              <w:rPr>
                <w:rFonts w:eastAsia="Times New Roman" w:ascii="Times New Roman" w:hAnsi="Times New Roman"/>
                <w:sz w:val="24"/>
                <w:szCs w:val="24"/>
                <w:lang w:eastAsia="ru-RU"/>
              </w:rPr>
              <w:t>Бюджет сельсовета</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28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39,0</w:t>
            </w:r>
          </w:p>
        </w:tc>
      </w:tr>
      <w:tr>
        <w:trPr>
          <w:trHeight w:val="180"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rPr/>
            </w:pPr>
            <w:r>
              <w:rPr>
                <w:rFonts w:eastAsia="Times New Roman" w:ascii="Times New Roman" w:hAnsi="Times New Roman"/>
                <w:sz w:val="24"/>
                <w:szCs w:val="24"/>
                <w:lang w:eastAsia="ru-RU"/>
              </w:rPr>
              <w:t>Бюджет муниципального района</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r>
      <w:tr>
        <w:trPr>
          <w:trHeight w:val="105"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rPr/>
            </w:pPr>
            <w:r>
              <w:rPr>
                <w:rFonts w:eastAsia="Times New Roman" w:ascii="Times New Roman" w:hAnsi="Times New Roman"/>
                <w:sz w:val="24"/>
                <w:szCs w:val="24"/>
                <w:lang w:eastAsia="ru-RU"/>
              </w:rPr>
              <w:t>Областной бюджет</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r>
      <w:tr>
        <w:trPr>
          <w:trHeight w:val="105"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rPr/>
            </w:pPr>
            <w:r>
              <w:rPr>
                <w:rFonts w:eastAsia="Times New Roman" w:ascii="Times New Roman" w:hAnsi="Times New Roman"/>
                <w:sz w:val="24"/>
                <w:szCs w:val="24"/>
                <w:lang w:eastAsia="ru-RU"/>
              </w:rPr>
              <w:t>Прочие источники</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08" w:hanging="0"/>
              <w:jc w:val="center"/>
              <w:rPr/>
            </w:pPr>
            <w:r>
              <w:rPr>
                <w:rFonts w:eastAsia="Times New Roman" w:ascii="Times New Roman" w:hAnsi="Times New Roman"/>
                <w:color w:val="000000"/>
                <w:sz w:val="24"/>
                <w:szCs w:val="24"/>
                <w:lang w:eastAsia="ru-RU"/>
              </w:rPr>
              <w:t>-</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ascii="Times New Roman" w:hAnsi="Times New Roman"/>
                <w:color w:val="000000"/>
                <w:sz w:val="24"/>
                <w:szCs w:val="24"/>
                <w:lang w:eastAsia="ru-RU"/>
              </w:rPr>
              <w:t>-</w:t>
            </w:r>
          </w:p>
        </w:tc>
      </w:tr>
      <w:tr>
        <w:trPr>
          <w:trHeight w:val="368" w:hRule="atLeast"/>
        </w:trPr>
        <w:tc>
          <w:tcPr>
            <w:tcW w:w="287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8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44" w:right="-108" w:hanging="0"/>
              <w:rPr/>
            </w:pPr>
            <w:r>
              <w:rPr>
                <w:rFonts w:eastAsia="Times New Roman" w:ascii="Times New Roman" w:hAnsi="Times New Roman"/>
                <w:sz w:val="24"/>
                <w:szCs w:val="24"/>
                <w:lang w:eastAsia="ru-RU"/>
              </w:rPr>
              <w:t>ВСЕГО</w:t>
            </w:r>
          </w:p>
        </w:tc>
        <w:tc>
          <w:tcPr>
            <w:tcW w:w="1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13,0</w:t>
            </w:r>
          </w:p>
        </w:tc>
        <w:tc>
          <w:tcPr>
            <w:tcW w:w="12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08" w:hanging="0"/>
              <w:jc w:val="center"/>
              <w:rPr/>
            </w:pPr>
            <w:r>
              <w:rPr>
                <w:rFonts w:eastAsia="Times New Roman" w:ascii="Times New Roman" w:hAnsi="Times New Roman"/>
                <w:color w:val="000000"/>
                <w:sz w:val="24"/>
                <w:szCs w:val="24"/>
                <w:lang w:eastAsia="ru-RU"/>
              </w:rPr>
              <w:t>39,0</w:t>
            </w:r>
          </w:p>
        </w:tc>
      </w:tr>
      <w:tr>
        <w:trPr>
          <w:trHeight w:val="1115"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Индикаторы достижения цели Программы</w:t>
            </w:r>
          </w:p>
        </w:tc>
        <w:tc>
          <w:tcPr>
            <w:tcW w:w="6765" w:type="dxa"/>
            <w:gridSpan w:val="5"/>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Pr>
          <w:p>
            <w:pPr>
              <w:pStyle w:val="NormalWeb"/>
              <w:spacing w:before="0" w:after="0"/>
              <w:ind w:left="0" w:right="96" w:hanging="0"/>
              <w:contextualSpacing/>
              <w:jc w:val="both"/>
              <w:rPr/>
            </w:pPr>
            <w:r>
              <w:rPr>
                <w:rFonts w:ascii="Times New Roman" w:hAnsi="Times New Roman"/>
                <w:sz w:val="24"/>
                <w:szCs w:val="24"/>
                <w:lang w:eastAsia="en-US"/>
              </w:rPr>
              <w:t>- количество посаженных деревьев;</w:t>
            </w:r>
          </w:p>
          <w:p>
            <w:pPr>
              <w:pStyle w:val="NormalWeb"/>
              <w:spacing w:before="0" w:after="0"/>
              <w:ind w:left="0" w:right="96" w:hanging="0"/>
              <w:contextualSpacing/>
              <w:jc w:val="both"/>
              <w:rPr/>
            </w:pPr>
            <w:r>
              <w:rPr>
                <w:rFonts w:ascii="Times New Roman" w:hAnsi="Times New Roman"/>
                <w:sz w:val="24"/>
                <w:szCs w:val="24"/>
                <w:lang w:eastAsia="en-US"/>
              </w:rPr>
              <w:t>-вовлечение в хозяйственный оборот пустующих и нерационально используемых земель;</w:t>
            </w:r>
          </w:p>
          <w:p>
            <w:pPr>
              <w:pStyle w:val="NormalWeb"/>
              <w:spacing w:before="0" w:after="0"/>
              <w:ind w:left="0" w:right="96" w:hanging="0"/>
              <w:contextualSpacing/>
              <w:jc w:val="both"/>
              <w:rPr/>
            </w:pPr>
            <w:r>
              <w:rPr>
                <w:rFonts w:ascii="Times New Roman" w:hAnsi="Times New Roman"/>
                <w:sz w:val="24"/>
                <w:szCs w:val="24"/>
                <w:lang w:eastAsia="en-US"/>
              </w:rPr>
              <w:t>- количество выявленных самовольно занятых земельных участков;</w:t>
            </w:r>
          </w:p>
          <w:p>
            <w:pPr>
              <w:pStyle w:val="NormalWeb"/>
              <w:spacing w:before="0" w:after="0"/>
              <w:ind w:left="0" w:right="96" w:hanging="0"/>
              <w:contextualSpacing/>
              <w:jc w:val="both"/>
              <w:rPr/>
            </w:pPr>
            <w:r>
              <w:rPr>
                <w:rFonts w:ascii="Times New Roman" w:hAnsi="Times New Roman"/>
                <w:sz w:val="24"/>
                <w:szCs w:val="24"/>
                <w:lang w:eastAsia="en-US"/>
              </w:rPr>
              <w:t>- количество проинвентаризированных земельных участков к общему количеству земельных участков на территории поселения.</w:t>
            </w:r>
          </w:p>
        </w:tc>
      </w:tr>
      <w:tr>
        <w:trPr>
          <w:trHeight w:val="600" w:hRule="atLeast"/>
        </w:trPr>
        <w:tc>
          <w:tcPr>
            <w:tcW w:w="28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Показатели непосредственных результатов</w:t>
            </w:r>
          </w:p>
        </w:tc>
        <w:tc>
          <w:tcPr>
            <w:tcW w:w="6765" w:type="dxa"/>
            <w:gridSpan w:val="5"/>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Web"/>
              <w:spacing w:before="0" w:after="0"/>
              <w:ind w:left="0" w:right="96" w:hanging="0"/>
              <w:contextualSpacing/>
              <w:jc w:val="both"/>
              <w:rPr/>
            </w:pPr>
            <w:r>
              <w:rPr>
                <w:rFonts w:ascii="Times New Roman" w:hAnsi="Times New Roman"/>
                <w:sz w:val="24"/>
                <w:szCs w:val="24"/>
                <w:lang w:eastAsia="en-US"/>
              </w:rPr>
              <w:t>- количество посаженных деревьев;</w:t>
            </w:r>
          </w:p>
          <w:p>
            <w:pPr>
              <w:pStyle w:val="NormalWeb"/>
              <w:spacing w:before="0" w:after="0"/>
              <w:ind w:left="0" w:right="96" w:hanging="0"/>
              <w:contextualSpacing/>
              <w:jc w:val="both"/>
              <w:rPr/>
            </w:pPr>
            <w:r>
              <w:rPr>
                <w:rFonts w:ascii="Times New Roman" w:hAnsi="Times New Roman"/>
                <w:sz w:val="24"/>
                <w:szCs w:val="24"/>
                <w:lang w:eastAsia="en-US"/>
              </w:rPr>
              <w:t>- вовлечение в хозяйственный оборот пустующих и нерационально используемых земель;</w:t>
            </w:r>
          </w:p>
          <w:p>
            <w:pPr>
              <w:pStyle w:val="NormalWeb"/>
              <w:spacing w:before="0" w:after="0"/>
              <w:ind w:left="0" w:right="96" w:hanging="0"/>
              <w:contextualSpacing/>
              <w:jc w:val="both"/>
              <w:rPr/>
            </w:pPr>
            <w:r>
              <w:rPr>
                <w:rFonts w:ascii="Times New Roman" w:hAnsi="Times New Roman"/>
                <w:sz w:val="24"/>
                <w:szCs w:val="24"/>
                <w:lang w:eastAsia="en-US"/>
              </w:rPr>
              <w:t>- количество выявленных самовольно занятых земельных участков;</w:t>
            </w:r>
          </w:p>
          <w:p>
            <w:pPr>
              <w:pStyle w:val="Normal"/>
              <w:widowControl w:val="false"/>
              <w:spacing w:lineRule="auto" w:line="240" w:before="0" w:after="0"/>
              <w:jc w:val="both"/>
              <w:rPr/>
            </w:pPr>
            <w:r>
              <w:rPr>
                <w:rFonts w:eastAsia="Times New Roman" w:ascii="Times New Roman" w:hAnsi="Times New Roman"/>
                <w:sz w:val="24"/>
                <w:szCs w:val="24"/>
                <w:lang w:eastAsia="ru-RU"/>
              </w:rPr>
              <w:t>- количество проинвентаризированных земельных участков к общему количеству земельных участков на территории поселения.</w:t>
            </w:r>
          </w:p>
        </w:tc>
      </w:tr>
    </w:tbl>
    <w:p>
      <w:pPr>
        <w:pStyle w:val="Normal"/>
        <w:keepNext w:val="true"/>
        <w:numPr>
          <w:ilvl w:val="0"/>
          <w:numId w:val="0"/>
        </w:numPr>
        <w:spacing w:lineRule="auto" w:line="240" w:before="240" w:after="60"/>
        <w:jc w:val="center"/>
        <w:outlineLvl w:val="0"/>
        <w:rPr>
          <w:rFonts w:ascii="Times New Roman" w:hAnsi="Times New Roman" w:eastAsia="Times New Roman"/>
          <w:b/>
          <w:b/>
          <w:bCs/>
          <w:kern w:val="2"/>
          <w:sz w:val="28"/>
          <w:szCs w:val="24"/>
        </w:rPr>
      </w:pPr>
      <w:r>
        <w:rPr>
          <w:rFonts w:eastAsia="Times New Roman" w:ascii="Times New Roman" w:hAnsi="Times New Roman"/>
          <w:b/>
          <w:bCs/>
          <w:kern w:val="2"/>
          <w:sz w:val="28"/>
          <w:szCs w:val="24"/>
        </w:rPr>
        <w:t>2.Текст Программы</w:t>
      </w:r>
    </w:p>
    <w:p>
      <w:pPr>
        <w:pStyle w:val="Normal"/>
        <w:spacing w:lineRule="auto" w:line="240" w:before="0" w:after="0"/>
        <w:ind w:firstLine="720"/>
        <w:jc w:val="center"/>
        <w:rPr>
          <w:rFonts w:ascii="Times New Roman" w:hAnsi="Times New Roman" w:eastAsia="Times New Roman"/>
          <w:bCs/>
          <w:sz w:val="28"/>
          <w:szCs w:val="24"/>
        </w:rPr>
      </w:pPr>
      <w:r>
        <w:rPr>
          <w:rFonts w:eastAsia="Times New Roman" w:ascii="Times New Roman" w:hAnsi="Times New Roman"/>
          <w:bCs/>
          <w:sz w:val="28"/>
          <w:szCs w:val="24"/>
        </w:rPr>
        <w:t>2.1.Содержание проблемы</w:t>
      </w:r>
    </w:p>
    <w:p>
      <w:pPr>
        <w:pStyle w:val="Normal"/>
        <w:tabs>
          <w:tab w:val="left" w:pos="720" w:leader="none"/>
        </w:tabs>
        <w:spacing w:lineRule="auto" w:line="240" w:before="0" w:after="0"/>
        <w:ind w:firstLine="567"/>
        <w:jc w:val="both"/>
        <w:rPr/>
      </w:pPr>
      <w:r>
        <w:rPr>
          <w:rFonts w:ascii="Times New Roman" w:hAnsi="Times New Roman"/>
          <w:sz w:val="28"/>
          <w:szCs w:val="28"/>
        </w:rPr>
        <w:t>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Муниципальная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Охрана земель только тогда может быть эффективной, когда обеспечивается рациональное землепользование.</w:t>
      </w:r>
    </w:p>
    <w:p>
      <w:pPr>
        <w:pStyle w:val="Normal"/>
        <w:spacing w:lineRule="auto" w:line="240" w:before="0" w:after="0"/>
        <w:ind w:firstLine="567"/>
        <w:jc w:val="both"/>
        <w:rPr/>
      </w:pPr>
      <w:r>
        <w:rPr>
          <w:rFonts w:ascii="Times New Roman" w:hAnsi="Times New Roman"/>
          <w:sz w:val="28"/>
          <w:szCs w:val="28"/>
        </w:rPr>
        <w:t xml:space="preserve">Проблемы устойчивого социально-экономического развития </w:t>
      </w:r>
      <w:r>
        <w:rPr>
          <w:rFonts w:eastAsia="Times New Roman" w:ascii="Times New Roman" w:hAnsi="Times New Roman"/>
          <w:sz w:val="28"/>
          <w:szCs w:val="28"/>
        </w:rPr>
        <w:t>Староустинского</w:t>
      </w:r>
      <w:r>
        <w:rPr>
          <w:rFonts w:ascii="Times New Roman" w:hAnsi="Times New Roman"/>
          <w:sz w:val="28"/>
          <w:szCs w:val="28"/>
        </w:rPr>
        <w:t xml:space="preserve">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pPr>
        <w:pStyle w:val="Normal"/>
        <w:spacing w:lineRule="auto" w:line="240" w:before="0" w:after="0"/>
        <w:ind w:firstLine="567"/>
        <w:jc w:val="both"/>
        <w:rPr/>
      </w:pPr>
      <w:r>
        <w:rPr>
          <w:rFonts w:ascii="Times New Roman" w:hAnsi="Times New Roman"/>
          <w:sz w:val="28"/>
          <w:szCs w:val="28"/>
        </w:rPr>
        <w:t xml:space="preserve">На территории </w:t>
      </w:r>
      <w:r>
        <w:rPr>
          <w:rFonts w:eastAsia="Times New Roman" w:ascii="Times New Roman" w:hAnsi="Times New Roman"/>
          <w:sz w:val="28"/>
          <w:szCs w:val="28"/>
        </w:rPr>
        <w:t>Староустинского</w:t>
      </w:r>
      <w:r>
        <w:rPr>
          <w:rFonts w:ascii="Times New Roman" w:hAnsi="Times New Roman"/>
          <w:sz w:val="28"/>
          <w:szCs w:val="28"/>
        </w:rPr>
        <w:t xml:space="preserve"> сельсовета имеются земельные участки различного разрешенного использования.</w:t>
      </w:r>
      <w:r>
        <w:rPr>
          <w:rFonts w:ascii="Times New Roman" w:hAnsi="Times New Roman"/>
          <w:color w:val="3366FF"/>
          <w:sz w:val="28"/>
          <w:szCs w:val="28"/>
        </w:rPr>
        <w:t xml:space="preserve"> </w:t>
      </w:r>
    </w:p>
    <w:p>
      <w:pPr>
        <w:pStyle w:val="Normal"/>
        <w:spacing w:lineRule="auto" w:line="240" w:before="0" w:after="0"/>
        <w:ind w:firstLine="567"/>
        <w:jc w:val="both"/>
        <w:rPr/>
      </w:pPr>
      <w:r>
        <w:rPr>
          <w:rFonts w:ascii="Times New Roman" w:hAnsi="Times New Roman"/>
          <w:sz w:val="28"/>
          <w:szCs w:val="28"/>
        </w:rPr>
        <w:t xml:space="preserve">Наиболее ценными являются земли сельскохозяйственного назначения, относящиеся к сельскохозяйственным угодьям.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Пастбища и сенокосы на территории поселения по своему культуртехническому состоянию преимущественно чистые. Сенокосы используются фермерскими и личными подсобными хозяйствами.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С учетом всех потребителей пастбищного корма природные пастбища не испытывают сильной нагрузки.</w:t>
      </w:r>
    </w:p>
    <w:p>
      <w:pPr>
        <w:pStyle w:val="Normal"/>
        <w:spacing w:lineRule="auto" w:line="240" w:before="0" w:after="0"/>
        <w:ind w:firstLine="720"/>
        <w:jc w:val="both"/>
        <w:rPr/>
      </w:pPr>
      <w:r>
        <w:rPr>
          <w:rFonts w:ascii="Times New Roman" w:hAnsi="Times New Roman"/>
          <w:sz w:val="28"/>
          <w:szCs w:val="28"/>
        </w:rPr>
        <w:t xml:space="preserve">Практически все пастбища поселения находятся в состоянии  избытка зеленых пастбищных кормов. Отсюда вытекает вывод, что на территории </w:t>
      </w:r>
      <w:r>
        <w:rPr>
          <w:rFonts w:eastAsia="Times New Roman" w:ascii="Times New Roman" w:hAnsi="Times New Roman"/>
          <w:sz w:val="28"/>
          <w:szCs w:val="28"/>
        </w:rPr>
        <w:t>Староустинского</w:t>
      </w:r>
      <w:r>
        <w:rPr>
          <w:rFonts w:ascii="Times New Roman" w:hAnsi="Times New Roman"/>
          <w:sz w:val="28"/>
          <w:szCs w:val="28"/>
        </w:rPr>
        <w:t xml:space="preserve"> сельского поселения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pPr>
        <w:pStyle w:val="Normal"/>
        <w:spacing w:lineRule="auto" w:line="240" w:before="0" w:after="0"/>
        <w:ind w:firstLine="54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firstLine="720"/>
        <w:jc w:val="center"/>
        <w:rPr>
          <w:rFonts w:ascii="Times New Roman" w:hAnsi="Times New Roman" w:eastAsia="Times New Roman"/>
          <w:bCs/>
          <w:sz w:val="28"/>
          <w:szCs w:val="24"/>
        </w:rPr>
      </w:pPr>
      <w:r>
        <w:rPr>
          <w:rFonts w:eastAsia="Times New Roman" w:ascii="Times New Roman" w:hAnsi="Times New Roman"/>
          <w:bCs/>
          <w:sz w:val="28"/>
          <w:szCs w:val="24"/>
        </w:rPr>
        <w:t>2.2.Цели и задачи Программы</w:t>
      </w:r>
    </w:p>
    <w:p>
      <w:pPr>
        <w:pStyle w:val="Normal"/>
        <w:shd w:val="clear" w:color="auto" w:fill="FFFFFF"/>
        <w:tabs>
          <w:tab w:val="left" w:pos="709" w:leader="none"/>
        </w:tabs>
        <w:spacing w:lineRule="auto" w:line="240" w:before="0" w:after="0"/>
        <w:jc w:val="both"/>
        <w:rPr/>
      </w:pPr>
      <w:r>
        <w:rPr>
          <w:rFonts w:ascii="Times New Roman" w:hAnsi="Times New Roman"/>
          <w:sz w:val="28"/>
          <w:szCs w:val="28"/>
        </w:rPr>
        <w:tab/>
        <w:t xml:space="preserve">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Pr>
          <w:rFonts w:eastAsia="Times New Roman" w:ascii="Times New Roman" w:hAnsi="Times New Roman"/>
          <w:sz w:val="28"/>
          <w:szCs w:val="28"/>
        </w:rPr>
        <w:t>Староустинского</w:t>
      </w:r>
      <w:r>
        <w:rPr>
          <w:rFonts w:ascii="Times New Roman" w:hAnsi="Times New Roman"/>
          <w:sz w:val="28"/>
          <w:szCs w:val="28"/>
        </w:rPr>
        <w:t xml:space="preserve"> сельского поселения, подотчетность и подконтрольность, эффективность.</w:t>
      </w:r>
    </w:p>
    <w:p>
      <w:pPr>
        <w:pStyle w:val="NormalWeb"/>
        <w:tabs>
          <w:tab w:val="left" w:pos="709" w:leader="none"/>
        </w:tabs>
        <w:spacing w:lineRule="auto" w:line="240" w:before="0" w:after="0"/>
        <w:ind w:left="0" w:hanging="0"/>
        <w:contextualSpacing/>
        <w:rPr>
          <w:rFonts w:ascii="Times New Roman" w:hAnsi="Times New Roman" w:eastAsia="Calibri"/>
          <w:sz w:val="28"/>
          <w:szCs w:val="28"/>
          <w:lang w:eastAsia="en-US"/>
        </w:rPr>
      </w:pPr>
      <w:r>
        <w:rPr>
          <w:rFonts w:eastAsia="Calibri" w:ascii="Times New Roman" w:hAnsi="Times New Roman"/>
          <w:sz w:val="28"/>
          <w:szCs w:val="28"/>
          <w:lang w:eastAsia="en-US"/>
        </w:rPr>
        <w:tab/>
        <w:t xml:space="preserve">Целями муниципальной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pPr>
        <w:pStyle w:val="NormalWeb"/>
        <w:tabs>
          <w:tab w:val="left" w:pos="709" w:leader="none"/>
        </w:tabs>
        <w:spacing w:lineRule="exact" w:line="322" w:before="0" w:after="0"/>
        <w:ind w:left="40" w:hanging="0"/>
        <w:contextualSpacing/>
        <w:rPr>
          <w:rFonts w:ascii="Times New Roman" w:hAnsi="Times New Roman" w:eastAsia="Calibri"/>
          <w:sz w:val="28"/>
          <w:szCs w:val="28"/>
          <w:lang w:eastAsia="en-US"/>
        </w:rPr>
      </w:pPr>
      <w:r>
        <w:rPr>
          <w:rFonts w:eastAsia="Calibri" w:ascii="Times New Roman" w:hAnsi="Times New Roman"/>
          <w:sz w:val="28"/>
          <w:szCs w:val="28"/>
          <w:lang w:eastAsia="en-US"/>
        </w:rPr>
        <w:tab/>
        <w:t>Для достижения поставленных целей предполагается решение следующих задач:</w:t>
      </w:r>
    </w:p>
    <w:p>
      <w:pPr>
        <w:pStyle w:val="NormalWeb"/>
        <w:spacing w:before="0" w:after="0"/>
        <w:ind w:left="0" w:right="99" w:firstLine="709"/>
        <w:contextualSpacing/>
        <w:jc w:val="both"/>
        <w:rPr>
          <w:rFonts w:ascii="Times New Roman" w:hAnsi="Times New Roman"/>
          <w:sz w:val="28"/>
          <w:szCs w:val="28"/>
        </w:rPr>
      </w:pPr>
      <w:r>
        <w:rPr>
          <w:rFonts w:ascii="Times New Roman" w:hAnsi="Times New Roman"/>
          <w:sz w:val="28"/>
          <w:szCs w:val="28"/>
        </w:rPr>
        <w:t xml:space="preserve">- повышение эффективности использования и охраны земель, обеспечение организации рационального использования и охраны земель; </w:t>
      </w:r>
    </w:p>
    <w:p>
      <w:pPr>
        <w:pStyle w:val="NormalWeb"/>
        <w:spacing w:before="0" w:after="0"/>
        <w:ind w:left="0" w:right="99" w:firstLine="709"/>
        <w:contextualSpacing/>
        <w:jc w:val="both"/>
        <w:rPr>
          <w:rFonts w:ascii="Times New Roman" w:hAnsi="Times New Roman"/>
          <w:sz w:val="28"/>
          <w:szCs w:val="28"/>
        </w:rPr>
      </w:pPr>
      <w:r>
        <w:rPr>
          <w:rFonts w:ascii="Times New Roman" w:hAnsi="Times New Roman"/>
          <w:sz w:val="28"/>
          <w:szCs w:val="28"/>
        </w:rPr>
        <w:t>- сохранение и восстановление зеленых насаждений;</w:t>
      </w:r>
    </w:p>
    <w:p>
      <w:pPr>
        <w:pStyle w:val="Normal"/>
        <w:spacing w:before="0" w:after="0"/>
        <w:ind w:firstLine="709"/>
        <w:jc w:val="both"/>
        <w:rPr>
          <w:rFonts w:ascii="Times New Roman" w:hAnsi="Times New Roman"/>
          <w:sz w:val="28"/>
          <w:szCs w:val="28"/>
        </w:rPr>
      </w:pPr>
      <w:r>
        <w:rPr>
          <w:rFonts w:ascii="Times New Roman" w:hAnsi="Times New Roman"/>
          <w:sz w:val="28"/>
          <w:szCs w:val="28"/>
        </w:rPr>
        <w:t>- проведение инвентаризации земель.</w:t>
      </w:r>
    </w:p>
    <w:p>
      <w:pPr>
        <w:pStyle w:val="Normal"/>
        <w:tabs>
          <w:tab w:val="left" w:pos="72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pPr>
        <w:pStyle w:val="Normal"/>
        <w:widowControl w:val="false"/>
        <w:spacing w:lineRule="auto" w:line="240" w:before="0" w:after="0"/>
        <w:ind w:firstLine="54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pacing w:lineRule="auto" w:line="240" w:before="0" w:after="0"/>
        <w:ind w:firstLine="540"/>
        <w:jc w:val="center"/>
        <w:rPr>
          <w:rFonts w:ascii="Times New Roman" w:hAnsi="Times New Roman"/>
          <w:sz w:val="28"/>
          <w:szCs w:val="28"/>
        </w:rPr>
      </w:pPr>
      <w:r>
        <w:rPr>
          <w:rFonts w:ascii="Times New Roman" w:hAnsi="Times New Roman"/>
          <w:sz w:val="28"/>
          <w:szCs w:val="28"/>
        </w:rPr>
        <w:t>2.3.Сроки и этапы реализации Программы</w:t>
      </w:r>
    </w:p>
    <w:p>
      <w:pPr>
        <w:pStyle w:val="Normal"/>
        <w:widowControl w:val="false"/>
        <w:spacing w:lineRule="auto" w:line="240" w:before="0" w:after="0"/>
        <w:ind w:firstLine="540"/>
        <w:jc w:val="both"/>
        <w:rPr/>
      </w:pPr>
      <w:r>
        <w:rPr>
          <w:rFonts w:ascii="Times New Roman" w:hAnsi="Times New Roman"/>
          <w:sz w:val="28"/>
          <w:szCs w:val="28"/>
        </w:rPr>
        <w:t xml:space="preserve">Срок реализации мероприятий Программы - с 2022 по 2024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Pr>
          <w:rFonts w:eastAsia="Times New Roman" w:ascii="Times New Roman" w:hAnsi="Times New Roman"/>
          <w:sz w:val="28"/>
          <w:szCs w:val="28"/>
        </w:rPr>
        <w:t>Староустинского</w:t>
      </w:r>
      <w:r>
        <w:rPr>
          <w:rFonts w:ascii="Times New Roman" w:hAnsi="Times New Roman"/>
          <w:sz w:val="28"/>
          <w:szCs w:val="28"/>
        </w:rPr>
        <w:t xml:space="preserve"> сельсовета.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В результате выполнения мероприятий Программы будет обеспечено: </w:t>
      </w:r>
    </w:p>
    <w:p>
      <w:pPr>
        <w:pStyle w:val="Normal"/>
        <w:spacing w:lineRule="auto" w:line="240" w:before="0" w:after="0"/>
        <w:ind w:left="-709" w:firstLine="708"/>
        <w:jc w:val="both"/>
        <w:rPr>
          <w:rFonts w:ascii="Times New Roman" w:hAnsi="Times New Roman"/>
          <w:sz w:val="28"/>
          <w:szCs w:val="28"/>
        </w:rPr>
      </w:pPr>
      <w:r>
        <w:rPr>
          <w:rFonts w:ascii="Times New Roman" w:hAnsi="Times New Roman"/>
          <w:sz w:val="28"/>
          <w:szCs w:val="28"/>
        </w:rPr>
        <w:t>1) благоустройство населенных пунктов;</w:t>
      </w:r>
    </w:p>
    <w:p>
      <w:pPr>
        <w:pStyle w:val="Normal"/>
        <w:spacing w:lineRule="auto" w:line="240" w:before="0" w:after="0"/>
        <w:ind w:left="-709" w:firstLine="708"/>
        <w:jc w:val="both"/>
        <w:rPr>
          <w:rFonts w:ascii="Times New Roman" w:hAnsi="Times New Roman"/>
          <w:sz w:val="28"/>
          <w:szCs w:val="28"/>
        </w:rPr>
      </w:pPr>
      <w:r>
        <w:rPr>
          <w:rFonts w:ascii="Times New Roman" w:hAnsi="Times New Roman"/>
          <w:sz w:val="28"/>
          <w:szCs w:val="28"/>
        </w:rPr>
        <w:t>2) улучшение качественных характеристик земель;</w:t>
      </w:r>
    </w:p>
    <w:p>
      <w:pPr>
        <w:sectPr>
          <w:type w:val="nextPage"/>
          <w:pgSz w:w="11906" w:h="16838"/>
          <w:pgMar w:left="1417" w:right="850" w:header="0" w:top="850" w:footer="0" w:bottom="850" w:gutter="0"/>
          <w:pgNumType w:fmt="decimal"/>
          <w:formProt w:val="false"/>
          <w:textDirection w:val="lrTb"/>
          <w:docGrid w:type="default" w:linePitch="100" w:charSpace="4096"/>
        </w:sectPr>
        <w:pStyle w:val="Normal"/>
        <w:spacing w:lineRule="auto" w:line="240" w:before="0" w:after="0"/>
        <w:jc w:val="both"/>
        <w:rPr/>
      </w:pPr>
      <w:r>
        <w:rPr>
          <w:rFonts w:ascii="Times New Roman" w:hAnsi="Times New Roman"/>
          <w:sz w:val="28"/>
          <w:szCs w:val="28"/>
        </w:rPr>
        <w:t>3) эффективное использование земель.</w:t>
      </w:r>
    </w:p>
    <w:p>
      <w:pPr>
        <w:pStyle w:val="Normal"/>
        <w:tabs>
          <w:tab w:val="left" w:pos="10949" w:leader="none"/>
        </w:tabs>
        <w:jc w:val="center"/>
        <w:rPr>
          <w:rFonts w:ascii="Times New Roman" w:hAnsi="Times New Roman"/>
          <w:sz w:val="28"/>
        </w:rPr>
      </w:pPr>
      <w:r>
        <w:rPr>
          <w:rFonts w:ascii="Times New Roman" w:hAnsi="Times New Roman"/>
          <w:sz w:val="28"/>
        </w:rPr>
        <w:t>Раздел 2.4.Перечень основных мероприятий муниципальной программы</w:t>
      </w:r>
    </w:p>
    <w:tbl>
      <w:tblPr>
        <w:tblW w:w="14310" w:type="dxa"/>
        <w:jc w:val="lef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68"/>
        <w:gridCol w:w="2676"/>
        <w:gridCol w:w="251"/>
        <w:gridCol w:w="1309"/>
        <w:gridCol w:w="230"/>
        <w:gridCol w:w="852"/>
        <w:gridCol w:w="284"/>
        <w:gridCol w:w="1625"/>
        <w:gridCol w:w="7"/>
        <w:gridCol w:w="1"/>
        <w:gridCol w:w="2"/>
        <w:gridCol w:w="1611"/>
        <w:gridCol w:w="10"/>
        <w:gridCol w:w="1"/>
        <w:gridCol w:w="1068"/>
        <w:gridCol w:w="10"/>
        <w:gridCol w:w="1"/>
        <w:gridCol w:w="963"/>
        <w:gridCol w:w="32"/>
        <w:gridCol w:w="1"/>
        <w:gridCol w:w="9"/>
        <w:gridCol w:w="1"/>
        <w:gridCol w:w="942"/>
        <w:gridCol w:w="24"/>
        <w:gridCol w:w="10"/>
        <w:gridCol w:w="3"/>
        <w:gridCol w:w="3"/>
        <w:gridCol w:w="1481"/>
        <w:gridCol w:w="24"/>
        <w:gridCol w:w="6"/>
        <w:gridCol w:w="3"/>
      </w:tblGrid>
      <w:tr>
        <w:trPr>
          <w:trHeight w:val="541"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bookmarkStart w:id="2" w:name="Par395"/>
            <w:bookmarkEnd w:id="2"/>
            <w:r>
              <w:rPr>
                <w:rFonts w:ascii="Times New Roman" w:hAnsi="Times New Roman"/>
              </w:rPr>
              <w:t>N п/п</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 xml:space="preserve">Наименование мероприятия </w:t>
            </w:r>
          </w:p>
        </w:tc>
        <w:tc>
          <w:tcPr>
            <w:tcW w:w="179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widowControl w:val="false"/>
              <w:spacing w:before="0" w:after="200"/>
              <w:ind w:left="113" w:right="113" w:hanging="0"/>
              <w:jc w:val="center"/>
              <w:rPr>
                <w:rFonts w:ascii="Times New Roman" w:hAnsi="Times New Roman"/>
              </w:rPr>
            </w:pPr>
            <w:r>
              <w:rPr>
                <w:rFonts w:ascii="Times New Roman" w:hAnsi="Times New Roman"/>
              </w:rPr>
              <w:t>Категория расходов (кап. вложения, НИОКР и прочие расходы)</w:t>
            </w:r>
          </w:p>
        </w:tc>
        <w:tc>
          <w:tcPr>
            <w:tcW w:w="11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widowControl w:val="false"/>
              <w:spacing w:before="0" w:after="200"/>
              <w:ind w:left="113" w:right="113" w:hanging="0"/>
              <w:jc w:val="center"/>
              <w:rPr>
                <w:rFonts w:ascii="Times New Roman" w:hAnsi="Times New Roman"/>
              </w:rPr>
            </w:pPr>
            <w:r>
              <w:rPr>
                <w:rFonts w:ascii="Times New Roman" w:hAnsi="Times New Roman"/>
              </w:rPr>
              <w:t>Сроки выполнения</w:t>
            </w:r>
          </w:p>
        </w:tc>
        <w:tc>
          <w:tcPr>
            <w:tcW w:w="16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extDirection w:val="btLr"/>
            <w:vAlign w:val="center"/>
          </w:tcPr>
          <w:p>
            <w:pPr>
              <w:pStyle w:val="Normal"/>
              <w:widowControl w:val="false"/>
              <w:spacing w:before="0" w:after="200"/>
              <w:ind w:left="113" w:right="113" w:hanging="0"/>
              <w:jc w:val="center"/>
              <w:rPr>
                <w:rFonts w:ascii="Times New Roman" w:hAnsi="Times New Roman"/>
              </w:rPr>
            </w:pPr>
            <w:r>
              <w:rPr>
                <w:rFonts w:ascii="Times New Roman" w:hAnsi="Times New Roman"/>
              </w:rPr>
              <w:t>Муниципальный заказчик-координатор/соисполнители</w:t>
            </w:r>
          </w:p>
        </w:tc>
        <w:tc>
          <w:tcPr>
            <w:tcW w:w="6210"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Объем финансирования (по годам, в разрезе источников)</w:t>
            </w:r>
          </w:p>
        </w:tc>
        <w:tc>
          <w:tcPr>
            <w:tcW w:w="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r>
      <w:tr>
        <w:trPr>
          <w:trHeight w:val="2489"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pPr>
            <w:r>
              <w:rPr>
                <w:rFonts w:ascii="Times New Roman" w:hAnsi="Times New Roman"/>
              </w:rPr>
              <w:t>2022</w:t>
            </w:r>
          </w:p>
        </w:tc>
        <w:tc>
          <w:tcPr>
            <w:tcW w:w="100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pPr>
            <w:r>
              <w:rPr>
                <w:rFonts w:ascii="Times New Roman" w:hAnsi="Times New Roman"/>
              </w:rPr>
              <w:t>2023</w:t>
            </w:r>
          </w:p>
        </w:tc>
        <w:tc>
          <w:tcPr>
            <w:tcW w:w="9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2024</w:t>
            </w:r>
          </w:p>
        </w:tc>
        <w:tc>
          <w:tcPr>
            <w:tcW w:w="15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Всего</w:t>
            </w:r>
          </w:p>
        </w:tc>
        <w:tc>
          <w:tcPr>
            <w:tcW w:w="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r>
      <w:tr>
        <w:trPr>
          <w:trHeight w:val="270" w:hRule="atLeast"/>
        </w:trPr>
        <w:tc>
          <w:tcPr>
            <w:tcW w:w="8105"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lineRule="auto" w:line="276"/>
              <w:jc w:val="both"/>
              <w:rPr>
                <w:rFonts w:ascii="Times New Roman" w:hAnsi="Times New Roman"/>
              </w:rPr>
            </w:pPr>
            <w:r>
              <w:rPr>
                <w:rFonts w:ascii="Times New Roman" w:hAnsi="Times New Roman"/>
              </w:rPr>
              <w:t>Цель программы:</w:t>
            </w:r>
          </w:p>
          <w:p>
            <w:pPr>
              <w:pStyle w:val="Normal"/>
              <w:widowControl/>
              <w:bidi w:val="0"/>
              <w:spacing w:lineRule="auto" w:line="276" w:before="0" w:after="200"/>
              <w:jc w:val="left"/>
              <w:rPr>
                <w:rFonts w:ascii="Times New Roman" w:hAnsi="Times New Roman"/>
              </w:rPr>
            </w:pPr>
            <w:r>
              <w:rPr>
                <w:rFonts w:ascii="Times New Roman" w:hAnsi="Times New Roman"/>
                <w:color w:val="000000"/>
                <w:sz w:val="24"/>
                <w:szCs w:val="28"/>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eastAsia="Calibri" w:eastAsiaTheme="minorHAnsi"/>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13,0</w:t>
            </w:r>
          </w:p>
        </w:tc>
        <w:tc>
          <w:tcPr>
            <w:tcW w:w="9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13,0</w:t>
            </w:r>
          </w:p>
        </w:tc>
        <w:tc>
          <w:tcPr>
            <w:tcW w:w="98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13,0</w:t>
            </w:r>
          </w:p>
        </w:tc>
        <w:tc>
          <w:tcPr>
            <w:tcW w:w="15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39,0</w:t>
            </w:r>
          </w:p>
        </w:tc>
        <w:tc>
          <w:tcPr>
            <w:tcW w:w="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c>
          <w:tcPr>
            <w:tcW w:w="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r>
      <w:tr>
        <w:trPr>
          <w:trHeight w:val="557"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894"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65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eastAsia="Calibri" w:eastAsiaTheme="minorHAnsi"/>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eastAsia="Calibri" w:eastAsiaTheme="minorHAnsi"/>
              </w:rPr>
              <w:t>13,0</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eastAsia="Calibri" w:eastAsiaTheme="minorHAnsi"/>
              </w:rPr>
              <w:t>13,0</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eastAsia="Calibri" w:eastAsiaTheme="minorHAnsi"/>
              </w:rPr>
              <w:t>13,0</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eastAsia="Calibri" w:eastAsiaTheme="minorHAnsi"/>
              </w:rPr>
              <w:t>39,0</w:t>
            </w:r>
          </w:p>
        </w:tc>
      </w:tr>
      <w:tr>
        <w:trPr>
          <w:trHeight w:val="580"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0" w:hRule="atLeast"/>
        </w:trPr>
        <w:tc>
          <w:tcPr>
            <w:tcW w:w="8105"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rPr>
            </w:pPr>
            <w:r>
              <w:rPr>
                <w:rFonts w:ascii="Times New Roman" w:hAnsi="Times New Roman"/>
              </w:rPr>
              <w:t xml:space="preserve">Задача 1. </w:t>
            </w:r>
            <w:r>
              <w:rPr>
                <w:rFonts w:ascii="Times New Roman" w:hAnsi="Times New Roman"/>
                <w:sz w:val="24"/>
                <w:szCs w:val="24"/>
              </w:rPr>
              <w:t>Повышение эффективности использования и охраны земель, обеспечение организации рационального использования и охраны земель.</w:t>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0"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1.1.</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sz w:val="20"/>
                <w:szCs w:val="20"/>
              </w:rPr>
              <w:t>сохранение и повышение плодородия почв, защита земель от зарастания сорными растениями, кустарниками и мелколесьем, иных видов ухудшения состояния земель</w:t>
            </w:r>
          </w:p>
        </w:tc>
        <w:tc>
          <w:tcPr>
            <w:tcW w:w="179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расходы</w:t>
            </w:r>
          </w:p>
        </w:tc>
        <w:tc>
          <w:tcPr>
            <w:tcW w:w="11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2022 - 2024</w:t>
            </w:r>
          </w:p>
        </w:tc>
        <w:tc>
          <w:tcPr>
            <w:tcW w:w="163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Администрация Староустинского сельсовета</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eastAsia="Calibri" w:eastAsiaTheme="minorHAnsi"/>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3,0</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3,0</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3,0</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9,0</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3,0</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3,0</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3,0</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9,0</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88"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1.2.</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sz w:val="20"/>
                <w:szCs w:val="20"/>
              </w:rPr>
              <w:t>ликвидация последствий загрязнения и захламления земель</w:t>
            </w:r>
          </w:p>
        </w:tc>
        <w:tc>
          <w:tcPr>
            <w:tcW w:w="179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расходы</w:t>
            </w:r>
          </w:p>
        </w:tc>
        <w:tc>
          <w:tcPr>
            <w:tcW w:w="113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2022-2024</w:t>
            </w:r>
          </w:p>
        </w:tc>
        <w:tc>
          <w:tcPr>
            <w:tcW w:w="163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Администрация Староустинского сельсовета</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eastAsia="Calibri" w:eastAsiaTheme="minorHAnsi"/>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10,0</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10,0</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10,0</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eastAsia="Calibri" w:eastAsiaTheme="minorHAnsi"/>
                <w:b/>
              </w:rPr>
              <w:t>30,0</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10,0</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10,0</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10,0</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30,0</w:t>
            </w:r>
          </w:p>
        </w:tc>
      </w:tr>
      <w:tr>
        <w:trPr>
          <w:trHeight w:val="681"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79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13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0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1" w:hRule="atLeast"/>
        </w:trPr>
        <w:tc>
          <w:tcPr>
            <w:tcW w:w="8105"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 xml:space="preserve">Задача 2: </w:t>
            </w:r>
            <w:r>
              <w:rPr>
                <w:rFonts w:ascii="Times New Roman" w:hAnsi="Times New Roman"/>
                <w:sz w:val="24"/>
                <w:szCs w:val="24"/>
              </w:rPr>
              <w:t>Сохранение и восстановление зеленых насаждений</w:t>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1"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2.1.</w:t>
            </w:r>
          </w:p>
        </w:tc>
        <w:tc>
          <w:tcPr>
            <w:tcW w:w="292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rPr>
            </w:pPr>
            <w:r>
              <w:rPr>
                <w:rFonts w:ascii="Times New Roman" w:hAnsi="Times New Roman"/>
                <w:sz w:val="20"/>
                <w:szCs w:val="20"/>
              </w:rPr>
              <w:t>охрана, восстановление и развитие природной среды</w:t>
            </w:r>
          </w:p>
        </w:tc>
        <w:tc>
          <w:tcPr>
            <w:tcW w:w="1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расходы</w:t>
            </w:r>
          </w:p>
        </w:tc>
        <w:tc>
          <w:tcPr>
            <w:tcW w:w="10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widowControl w:val="false"/>
              <w:spacing w:before="0" w:after="200"/>
              <w:jc w:val="both"/>
              <w:rPr/>
            </w:pPr>
            <w:r>
              <w:rPr>
                <w:rFonts w:ascii="Times New Roman" w:hAnsi="Times New Roman"/>
              </w:rPr>
              <w:t>2022 - 2024</w:t>
            </w:r>
          </w:p>
        </w:tc>
        <w:tc>
          <w:tcPr>
            <w:tcW w:w="191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Администрация Староустинского сельсовета</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92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0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9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92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0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9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92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0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9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92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0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9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rPr>
              <w:t>-</w:t>
            </w:r>
          </w:p>
        </w:tc>
      </w:tr>
      <w:tr>
        <w:trPr>
          <w:trHeight w:val="270" w:hRule="atLeast"/>
        </w:trPr>
        <w:tc>
          <w:tcPr>
            <w:tcW w:w="8105"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rPr>
            </w:pPr>
            <w:r>
              <w:rPr>
                <w:rFonts w:ascii="Times New Roman" w:hAnsi="Times New Roman"/>
              </w:rPr>
              <w:t xml:space="preserve">Задача 3. </w:t>
            </w:r>
            <w:r>
              <w:rPr>
                <w:rFonts w:ascii="Times New Roman" w:hAnsi="Times New Roman"/>
                <w:sz w:val="24"/>
                <w:szCs w:val="24"/>
              </w:rPr>
              <w:t>Проведение инвентаризации земель</w:t>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105"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20"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0"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3.1.</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sz w:val="20"/>
                <w:szCs w:val="20"/>
              </w:rPr>
              <w:t>выявление пустующих и нерационально используемых земель и своевременное вовлечение их в хозяйственный оборот</w:t>
            </w:r>
          </w:p>
        </w:tc>
        <w:tc>
          <w:tcPr>
            <w:tcW w:w="15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rPr>
            </w:pPr>
            <w:r>
              <w:rPr>
                <w:rFonts w:ascii="Times New Roman" w:hAnsi="Times New Roman"/>
              </w:rPr>
              <w:t>прочие расходы</w:t>
            </w:r>
          </w:p>
        </w:tc>
        <w:tc>
          <w:tcPr>
            <w:tcW w:w="136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2022 - 2024</w:t>
            </w:r>
          </w:p>
        </w:tc>
        <w:tc>
          <w:tcPr>
            <w:tcW w:w="163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 xml:space="preserve">Администрация Староустинского сельсовета </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88"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3.2.</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sz w:val="20"/>
                <w:szCs w:val="20"/>
              </w:rPr>
              <w:t>выявление  фактов самовольного занятия земельных участков, осуществление муниципального земельного контроля за использованием земельных участков и соблюдением земельного законодательства</w:t>
            </w:r>
          </w:p>
        </w:tc>
        <w:tc>
          <w:tcPr>
            <w:tcW w:w="15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both"/>
              <w:rPr>
                <w:rFonts w:ascii="Times New Roman" w:hAnsi="Times New Roman"/>
              </w:rPr>
            </w:pPr>
            <w:r>
              <w:rPr>
                <w:rFonts w:ascii="Times New Roman" w:hAnsi="Times New Roman"/>
              </w:rPr>
              <w:t>прочие расходы</w:t>
            </w:r>
          </w:p>
          <w:p>
            <w:pPr>
              <w:pStyle w:val="Normal"/>
              <w:widowControl w:val="false"/>
              <w:spacing w:before="0" w:after="200"/>
              <w:jc w:val="both"/>
              <w:rPr>
                <w:rFonts w:ascii="Times New Roman" w:hAnsi="Times New Roman"/>
              </w:rPr>
            </w:pPr>
            <w:r>
              <w:rPr>
                <w:rFonts w:ascii="Times New Roman" w:hAnsi="Times New Roman"/>
              </w:rPr>
            </w:r>
          </w:p>
        </w:tc>
        <w:tc>
          <w:tcPr>
            <w:tcW w:w="136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2022 - 2024</w:t>
            </w:r>
          </w:p>
        </w:tc>
        <w:tc>
          <w:tcPr>
            <w:tcW w:w="163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Администрация Староустинского сельсовета</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271" w:hRule="atLeast"/>
        </w:trPr>
        <w:tc>
          <w:tcPr>
            <w:tcW w:w="8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3.3.</w:t>
            </w:r>
          </w:p>
        </w:tc>
        <w:tc>
          <w:tcPr>
            <w:tcW w:w="26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rPr>
            </w:pPr>
            <w:r>
              <w:rPr>
                <w:rFonts w:ascii="Times New Roman" w:hAnsi="Times New Roman"/>
                <w:sz w:val="20"/>
                <w:szCs w:val="20"/>
              </w:rPr>
              <w:t>разъяснение гражданам земельного законодательства РФ</w:t>
            </w:r>
          </w:p>
        </w:tc>
        <w:tc>
          <w:tcPr>
            <w:tcW w:w="15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расходы</w:t>
            </w:r>
          </w:p>
        </w:tc>
        <w:tc>
          <w:tcPr>
            <w:tcW w:w="136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2022 - 2024</w:t>
            </w:r>
          </w:p>
        </w:tc>
        <w:tc>
          <w:tcPr>
            <w:tcW w:w="1633"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pPr>
            <w:r>
              <w:rPr>
                <w:rFonts w:ascii="Times New Roman" w:hAnsi="Times New Roman"/>
              </w:rPr>
              <w:t>Администрация Староустинского сельсовета</w:t>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Всего, в т.ч.</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b/>
                <w:b/>
              </w:rPr>
            </w:pPr>
            <w:r>
              <w:rPr>
                <w:rFonts w:ascii="Times New Roman" w:hAnsi="Times New Roman"/>
                <w:b/>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Областной бюджет</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муниципального района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Бюджет сельсовета</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r>
        <w:trPr>
          <w:trHeight w:val="145" w:hRule="atLeast"/>
        </w:trPr>
        <w:tc>
          <w:tcPr>
            <w:tcW w:w="8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26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5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36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33"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rPr>
            </w:pPr>
            <w:r>
              <w:rPr>
                <w:rFonts w:ascii="Times New Roman" w:hAnsi="Times New Roman"/>
              </w:rPr>
            </w:r>
          </w:p>
        </w:tc>
        <w:tc>
          <w:tcPr>
            <w:tcW w:w="162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both"/>
              <w:rPr>
                <w:rFonts w:ascii="Times New Roman" w:hAnsi="Times New Roman"/>
              </w:rPr>
            </w:pPr>
            <w:r>
              <w:rPr>
                <w:rFonts w:ascii="Times New Roman" w:hAnsi="Times New Roman"/>
              </w:rPr>
              <w:t>Прочие источники</w:t>
            </w:r>
          </w:p>
        </w:tc>
        <w:tc>
          <w:tcPr>
            <w:tcW w:w="107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9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98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c>
          <w:tcPr>
            <w:tcW w:w="151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0" w:after="200"/>
              <w:jc w:val="center"/>
              <w:rPr>
                <w:rFonts w:ascii="Times New Roman" w:hAnsi="Times New Roman"/>
              </w:rPr>
            </w:pPr>
            <w:r>
              <w:rPr>
                <w:rFonts w:ascii="Times New Roman" w:hAnsi="Times New Roman"/>
              </w:rPr>
              <w:t>-</w:t>
            </w:r>
          </w:p>
        </w:tc>
      </w:tr>
    </w:tbl>
    <w:p>
      <w:pPr>
        <w:pStyle w:val="Normal"/>
        <w:shd w:val="clear" w:color="auto" w:fill="FFFFFF"/>
        <w:spacing w:before="0" w:after="200"/>
        <w:ind w:right="-6" w:firstLine="540"/>
        <w:contextualSpacing/>
        <w:jc w:val="right"/>
        <w:rPr>
          <w:rFonts w:ascii="Times New Roman" w:hAnsi="Times New Roman"/>
        </w:rPr>
      </w:pPr>
      <w:r>
        <w:rPr>
          <w:rFonts w:ascii="Times New Roman" w:hAnsi="Times New Roman"/>
        </w:rPr>
      </w:r>
    </w:p>
    <w:p>
      <w:pPr>
        <w:pStyle w:val="Normal"/>
        <w:widowControl w:val="false"/>
        <w:numPr>
          <w:ilvl w:val="0"/>
          <w:numId w:val="0"/>
        </w:numPr>
        <w:spacing w:lineRule="auto" w:line="240" w:before="0" w:after="0"/>
        <w:jc w:val="center"/>
        <w:outlineLvl w:val="3"/>
        <w:rPr>
          <w:rFonts w:ascii="Times New Roman" w:hAnsi="Times New Roman" w:eastAsia="Times New Roman"/>
          <w:sz w:val="28"/>
          <w:szCs w:val="24"/>
        </w:rPr>
      </w:pPr>
      <w:r>
        <w:rPr>
          <w:rFonts w:eastAsia="Times New Roman" w:ascii="Times New Roman" w:hAnsi="Times New Roman"/>
          <w:bCs/>
          <w:color w:val="26282F"/>
          <w:sz w:val="28"/>
          <w:szCs w:val="24"/>
        </w:rPr>
        <w:t>2.5.</w:t>
      </w:r>
      <w:r>
        <w:rPr>
          <w:rFonts w:eastAsia="Times New Roman" w:ascii="Times New Roman" w:hAnsi="Times New Roman"/>
          <w:sz w:val="28"/>
          <w:szCs w:val="24"/>
        </w:rPr>
        <w:t>Объемы и источники финансирования Программы</w:t>
      </w:r>
    </w:p>
    <w:p>
      <w:pPr>
        <w:pStyle w:val="Normal"/>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Финансовой основой реализации МП являются средства бюджета сельсовета.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pPr>
        <w:pStyle w:val="Normal"/>
        <w:numPr>
          <w:ilvl w:val="0"/>
          <w:numId w:val="0"/>
        </w:numPr>
        <w:spacing w:lineRule="auto" w:line="240" w:before="0" w:after="0"/>
        <w:jc w:val="right"/>
        <w:outlineLvl w:val="2"/>
        <w:rPr>
          <w:rFonts w:ascii="Times New Roman" w:hAnsi="Times New Roman" w:eastAsia="Times New Roman"/>
          <w:sz w:val="24"/>
          <w:szCs w:val="24"/>
        </w:rPr>
      </w:pPr>
      <w:r>
        <w:rPr>
          <w:rFonts w:eastAsia="Times New Roman" w:ascii="Times New Roman" w:hAnsi="Times New Roman"/>
          <w:sz w:val="24"/>
          <w:szCs w:val="24"/>
        </w:rPr>
        <w:t>Таблица 2</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Структура финансирования, тыс. руб.</w:t>
      </w:r>
    </w:p>
    <w:tbl>
      <w:tblPr>
        <w:tblW w:w="10200"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1" w:type="dxa"/>
          <w:bottom w:w="0" w:type="dxa"/>
          <w:right w:w="70" w:type="dxa"/>
        </w:tblCellMar>
        <w:tblLook w:firstRow="1" w:noVBand="1" w:lastRow="0" w:firstColumn="1" w:lastColumn="0" w:noHBand="0" w:val="04a0"/>
      </w:tblPr>
      <w:tblGrid>
        <w:gridCol w:w="5238"/>
        <w:gridCol w:w="1275"/>
        <w:gridCol w:w="1275"/>
        <w:gridCol w:w="1274"/>
        <w:gridCol w:w="1138"/>
      </w:tblGrid>
      <w:tr>
        <w:trPr>
          <w:trHeight w:val="238" w:hRule="atLeast"/>
        </w:trPr>
        <w:tc>
          <w:tcPr>
            <w:tcW w:w="523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Источники финансирования</w:t>
            </w:r>
          </w:p>
        </w:tc>
        <w:tc>
          <w:tcPr>
            <w:tcW w:w="49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Объем финансирования</w:t>
            </w:r>
          </w:p>
        </w:tc>
      </w:tr>
      <w:tr>
        <w:trPr>
          <w:trHeight w:val="238" w:hRule="atLeast"/>
        </w:trPr>
        <w:tc>
          <w:tcPr>
            <w:tcW w:w="523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7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Всего</w:t>
            </w:r>
          </w:p>
        </w:tc>
        <w:tc>
          <w:tcPr>
            <w:tcW w:w="368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В том числе по годам</w:t>
            </w:r>
          </w:p>
        </w:tc>
      </w:tr>
      <w:tr>
        <w:trPr>
          <w:trHeight w:val="357" w:hRule="atLeast"/>
        </w:trPr>
        <w:tc>
          <w:tcPr>
            <w:tcW w:w="523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7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pPr>
            <w:r>
              <w:rPr>
                <w:rFonts w:eastAsia="Times New Roman" w:ascii="Times New Roman" w:hAnsi="Times New Roman"/>
                <w:sz w:val="24"/>
                <w:szCs w:val="24"/>
              </w:rPr>
              <w:t>2022</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pPr>
            <w:r>
              <w:rPr>
                <w:rFonts w:eastAsia="Times New Roman" w:ascii="Times New Roman" w:hAnsi="Times New Roman"/>
                <w:sz w:val="24"/>
                <w:szCs w:val="24"/>
              </w:rPr>
              <w:t>2023</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before="0" w:after="0"/>
              <w:jc w:val="center"/>
              <w:rPr/>
            </w:pPr>
            <w:r>
              <w:rPr>
                <w:rFonts w:eastAsia="Times New Roman" w:ascii="Times New Roman" w:hAnsi="Times New Roman"/>
                <w:sz w:val="24"/>
                <w:szCs w:val="24"/>
              </w:rPr>
              <w:t>2024</w:t>
            </w:r>
          </w:p>
        </w:tc>
      </w:tr>
      <w:tr>
        <w:trPr>
          <w:trHeight w:val="475" w:hRule="atLeast"/>
        </w:trPr>
        <w:tc>
          <w:tcPr>
            <w:tcW w:w="52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Бюджет сельсовета, в том числе:</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капитальные вложения</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прочие расходы</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39,0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13,0</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13,0</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13,0</w:t>
            </w:r>
          </w:p>
        </w:tc>
      </w:tr>
      <w:tr>
        <w:trPr>
          <w:trHeight w:val="357" w:hRule="atLeast"/>
        </w:trPr>
        <w:tc>
          <w:tcPr>
            <w:tcW w:w="52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Областной бюджет (на условиях софинансирования), в том числе:</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капитальные вложения</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прочие расходы</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r>
      <w:tr>
        <w:trPr>
          <w:trHeight w:val="357" w:hRule="atLeast"/>
        </w:trPr>
        <w:tc>
          <w:tcPr>
            <w:tcW w:w="52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Бюджет  муниципального района (на условиях софинансирования), в том числе:</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капитальные вложения</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прочие расходы</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r>
      <w:tr>
        <w:trPr>
          <w:trHeight w:val="238" w:hRule="atLeast"/>
        </w:trPr>
        <w:tc>
          <w:tcPr>
            <w:tcW w:w="52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Прочие источники, в том числе:</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капитальные вложения</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прочие расходы</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w:t>
            </w:r>
          </w:p>
        </w:tc>
      </w:tr>
      <w:tr>
        <w:trPr>
          <w:trHeight w:val="238" w:hRule="atLeast"/>
        </w:trPr>
        <w:tc>
          <w:tcPr>
            <w:tcW w:w="52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rPr>
                <w:rFonts w:ascii="Times New Roman" w:hAnsi="Times New Roman" w:eastAsia="Times New Roman"/>
                <w:b/>
                <w:b/>
                <w:sz w:val="24"/>
                <w:szCs w:val="24"/>
              </w:rPr>
            </w:pPr>
            <w:r>
              <w:rPr>
                <w:rFonts w:eastAsia="Times New Roman" w:ascii="Times New Roman" w:hAnsi="Times New Roman"/>
                <w:b/>
                <w:sz w:val="24"/>
                <w:szCs w:val="24"/>
              </w:rPr>
              <w:t>ВСЕГО</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ascii="Times New Roman" w:hAnsi="Times New Roman"/>
                <w:b/>
                <w:sz w:val="24"/>
                <w:szCs w:val="24"/>
              </w:rPr>
              <w:t>39,0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13,0</w:t>
            </w:r>
          </w:p>
        </w:tc>
        <w:tc>
          <w:tcPr>
            <w:tcW w:w="12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13,0</w:t>
            </w:r>
          </w:p>
        </w:tc>
        <w:tc>
          <w:tcPr>
            <w:tcW w:w="11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13,0</w:t>
            </w:r>
          </w:p>
        </w:tc>
      </w:tr>
    </w:tbl>
    <w:p>
      <w:pPr>
        <w:pStyle w:val="Normal"/>
        <w:spacing w:lineRule="auto" w:line="240" w:before="0" w:after="0"/>
        <w:ind w:firstLine="72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Объемы финансирования, заложенные в МП, являются предварительными.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w:t>
      </w:r>
    </w:p>
    <w:p>
      <w:pPr>
        <w:pStyle w:val="Normal"/>
        <w:spacing w:lineRule="auto" w:line="240" w:before="0" w:after="0"/>
        <w:ind w:firstLine="72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ind w:firstLine="720"/>
        <w:jc w:val="center"/>
        <w:rPr>
          <w:rFonts w:ascii="Times New Roman" w:hAnsi="Times New Roman" w:eastAsia="Times New Roman"/>
          <w:sz w:val="28"/>
          <w:szCs w:val="24"/>
        </w:rPr>
      </w:pPr>
      <w:r>
        <w:rPr>
          <w:rFonts w:eastAsia="Times New Roman" w:ascii="Times New Roman" w:hAnsi="Times New Roman"/>
          <w:bCs/>
          <w:sz w:val="28"/>
          <w:szCs w:val="24"/>
        </w:rPr>
        <w:t>2.6.Индикаторы достижения цели (целей) программы</w:t>
      </w:r>
    </w:p>
    <w:p>
      <w:pPr>
        <w:pStyle w:val="Normal"/>
        <w:spacing w:lineRule="auto" w:line="240" w:before="0" w:after="0"/>
        <w:jc w:val="right"/>
        <w:rPr>
          <w:rFonts w:ascii="Times New Roman" w:hAnsi="Times New Roman" w:eastAsia="Times New Roman"/>
          <w:sz w:val="24"/>
          <w:szCs w:val="24"/>
        </w:rPr>
      </w:pPr>
      <w:r>
        <w:rPr>
          <w:rFonts w:eastAsia="Times New Roman" w:ascii="Times New Roman" w:hAnsi="Times New Roman"/>
          <w:sz w:val="24"/>
          <w:szCs w:val="24"/>
        </w:rPr>
        <w:t>Таблица 3</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Сведения об индикаторах и непосредственных результатах</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tbl>
      <w:tblPr>
        <w:tblStyle w:val="a4"/>
        <w:tblW w:w="12310" w:type="dxa"/>
        <w:jc w:val="left"/>
        <w:tblInd w:w="124" w:type="dxa"/>
        <w:tblCellMar>
          <w:top w:w="0" w:type="dxa"/>
          <w:left w:w="108" w:type="dxa"/>
          <w:bottom w:w="0" w:type="dxa"/>
          <w:right w:w="108" w:type="dxa"/>
        </w:tblCellMar>
        <w:tblLook w:firstRow="1" w:noVBand="1" w:lastRow="0" w:firstColumn="1" w:lastColumn="0" w:noHBand="0" w:val="04a0"/>
      </w:tblPr>
      <w:tblGrid>
        <w:gridCol w:w="854"/>
        <w:gridCol w:w="3736"/>
        <w:gridCol w:w="1425"/>
        <w:gridCol w:w="1246"/>
        <w:gridCol w:w="616"/>
        <w:gridCol w:w="630"/>
        <w:gridCol w:w="796"/>
        <w:gridCol w:w="1036"/>
        <w:gridCol w:w="1969"/>
      </w:tblGrid>
      <w:tr>
        <w:trPr/>
        <w:tc>
          <w:tcPr>
            <w:tcW w:w="854" w:type="dxa"/>
            <w:vMerge w:val="restart"/>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3736" w:type="dxa"/>
            <w:vMerge w:val="restart"/>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Наименование индикатора/непосредственного результата</w:t>
            </w:r>
          </w:p>
        </w:tc>
        <w:tc>
          <w:tcPr>
            <w:tcW w:w="1425" w:type="dxa"/>
            <w:vMerge w:val="restart"/>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Единицы измерения</w:t>
            </w:r>
          </w:p>
        </w:tc>
        <w:tc>
          <w:tcPr>
            <w:tcW w:w="6293" w:type="dxa"/>
            <w:gridSpan w:val="6"/>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Значение индикатора/непосредственного результата</w:t>
            </w:r>
          </w:p>
        </w:tc>
      </w:tr>
      <w:tr>
        <w:trPr>
          <w:trHeight w:val="2630" w:hRule="exact"/>
          <w:cantSplit w:val="true"/>
        </w:trPr>
        <w:tc>
          <w:tcPr>
            <w:tcW w:w="854" w:type="dxa"/>
            <w:vMerge w:val="continue"/>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736" w:type="dxa"/>
            <w:vMerge w:val="continue"/>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25" w:type="dxa"/>
            <w:vMerge w:val="continue"/>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6" w:type="dxa"/>
            <w:tcBorders/>
            <w:shd w:fill="auto" w:val="clear"/>
            <w:textDirection w:val="btLr"/>
          </w:tcPr>
          <w:p>
            <w:pPr>
              <w:pStyle w:val="Normal"/>
              <w:spacing w:lineRule="auto" w:line="240" w:before="0" w:after="0"/>
              <w:ind w:left="113" w:right="113" w:hanging="0"/>
              <w:jc w:val="right"/>
              <w:rPr/>
            </w:pPr>
            <w:r>
              <w:rPr>
                <w:rFonts w:eastAsia="Times New Roman" w:cs="Times New Roman" w:ascii="Times New Roman" w:hAnsi="Times New Roman"/>
                <w:sz w:val="24"/>
                <w:szCs w:val="24"/>
                <w:lang w:eastAsia="ru-RU"/>
              </w:rPr>
              <w:t>На момент разработки программы</w:t>
            </w:r>
          </w:p>
        </w:tc>
        <w:tc>
          <w:tcPr>
            <w:tcW w:w="616" w:type="dxa"/>
            <w:tcBorders/>
            <w:shd w:fill="auto" w:val="clear"/>
            <w:textDirection w:val="btLr"/>
          </w:tcPr>
          <w:p>
            <w:pPr>
              <w:pStyle w:val="Normal"/>
              <w:spacing w:lineRule="auto" w:line="240" w:before="0" w:after="0"/>
              <w:ind w:left="113" w:right="113" w:hanging="0"/>
              <w:jc w:val="right"/>
              <w:rPr/>
            </w:pPr>
            <w:r>
              <w:rPr>
                <w:rFonts w:eastAsia="Times New Roman" w:cs="Times New Roman" w:ascii="Times New Roman" w:hAnsi="Times New Roman"/>
                <w:sz w:val="24"/>
                <w:szCs w:val="24"/>
                <w:lang w:eastAsia="ru-RU"/>
              </w:rPr>
              <w:t>2022</w:t>
            </w:r>
          </w:p>
        </w:tc>
        <w:tc>
          <w:tcPr>
            <w:tcW w:w="630" w:type="dxa"/>
            <w:tcBorders/>
            <w:shd w:fill="auto" w:val="clear"/>
            <w:textDirection w:val="btLr"/>
          </w:tcPr>
          <w:p>
            <w:pPr>
              <w:pStyle w:val="Normal"/>
              <w:spacing w:lineRule="auto" w:line="240" w:before="0" w:after="0"/>
              <w:ind w:right="113" w:hanging="0"/>
              <w:jc w:val="right"/>
              <w:rPr/>
            </w:pPr>
            <w:r>
              <w:rPr>
                <w:rFonts w:eastAsia="Times New Roman" w:cs="Times New Roman" w:ascii="Times New Roman" w:hAnsi="Times New Roman"/>
                <w:sz w:val="24"/>
                <w:szCs w:val="24"/>
                <w:lang w:eastAsia="ru-RU"/>
              </w:rPr>
              <w:t>2023</w:t>
            </w:r>
          </w:p>
        </w:tc>
        <w:tc>
          <w:tcPr>
            <w:tcW w:w="796" w:type="dxa"/>
            <w:tcBorders/>
            <w:shd w:fill="auto" w:val="clear"/>
            <w:textDirection w:val="btLr"/>
          </w:tcPr>
          <w:p>
            <w:pPr>
              <w:pStyle w:val="Normal"/>
              <w:spacing w:lineRule="auto" w:line="240" w:before="0" w:after="0"/>
              <w:ind w:left="113" w:right="113" w:hanging="0"/>
              <w:jc w:val="right"/>
              <w:rPr/>
            </w:pPr>
            <w:r>
              <w:rPr>
                <w:rFonts w:eastAsia="Times New Roman" w:cs="Times New Roman" w:ascii="Times New Roman" w:hAnsi="Times New Roman"/>
                <w:sz w:val="24"/>
                <w:szCs w:val="24"/>
                <w:lang w:eastAsia="ru-RU"/>
              </w:rPr>
              <w:t>2024</w:t>
            </w:r>
          </w:p>
        </w:tc>
        <w:tc>
          <w:tcPr>
            <w:tcW w:w="1036" w:type="dxa"/>
            <w:tcBorders/>
            <w:shd w:fill="auto" w:val="clear"/>
            <w:textDirection w:val="btLr"/>
          </w:tcPr>
          <w:p>
            <w:pPr>
              <w:pStyle w:val="Normal"/>
              <w:spacing w:lineRule="auto" w:line="240" w:before="0" w:after="0"/>
              <w:ind w:left="113" w:right="113" w:hanging="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По окончании реализации программы</w:t>
            </w:r>
          </w:p>
        </w:tc>
        <w:tc>
          <w:tcPr>
            <w:tcW w:w="1969" w:type="dxa"/>
            <w:tcBorders/>
            <w:shd w:fill="auto" w:val="clear"/>
            <w:textDirection w:val="btLr"/>
          </w:tcPr>
          <w:p>
            <w:pPr>
              <w:pStyle w:val="Normal"/>
              <w:spacing w:lineRule="auto" w:line="240" w:before="0" w:after="0"/>
              <w:ind w:left="113" w:right="113" w:hanging="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Без программного вмешательства (после предполагаемого срока реализации программы)</w:t>
            </w:r>
          </w:p>
        </w:tc>
      </w:tr>
      <w:tr>
        <w:trPr/>
        <w:tc>
          <w:tcPr>
            <w:tcW w:w="854"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1</w:t>
            </w:r>
          </w:p>
        </w:tc>
        <w:tc>
          <w:tcPr>
            <w:tcW w:w="3736"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2</w:t>
            </w:r>
          </w:p>
        </w:tc>
        <w:tc>
          <w:tcPr>
            <w:tcW w:w="1425"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3</w:t>
            </w:r>
          </w:p>
        </w:tc>
        <w:tc>
          <w:tcPr>
            <w:tcW w:w="1246"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4</w:t>
            </w:r>
          </w:p>
        </w:tc>
        <w:tc>
          <w:tcPr>
            <w:tcW w:w="616"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5</w:t>
            </w:r>
          </w:p>
        </w:tc>
        <w:tc>
          <w:tcPr>
            <w:tcW w:w="630"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6</w:t>
            </w:r>
          </w:p>
        </w:tc>
        <w:tc>
          <w:tcPr>
            <w:tcW w:w="796"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7</w:t>
            </w:r>
          </w:p>
        </w:tc>
        <w:tc>
          <w:tcPr>
            <w:tcW w:w="1036"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8</w:t>
            </w:r>
          </w:p>
        </w:tc>
        <w:tc>
          <w:tcPr>
            <w:tcW w:w="1969" w:type="dxa"/>
            <w:tcBorders/>
            <w:shd w:fill="auto" w:val="clear"/>
          </w:tcPr>
          <w:p>
            <w:pPr>
              <w:pStyle w:val="Normal"/>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9</w:t>
            </w:r>
          </w:p>
        </w:tc>
      </w:tr>
      <w:tr>
        <w:trPr/>
        <w:tc>
          <w:tcPr>
            <w:tcW w:w="854"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1</w:t>
            </w:r>
          </w:p>
        </w:tc>
        <w:tc>
          <w:tcPr>
            <w:tcW w:w="3736" w:type="dxa"/>
            <w:tcBorders/>
            <w:shd w:fill="auto" w:val="clear"/>
          </w:tcPr>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cs="Times New Roman" w:ascii="Times New Roman" w:hAnsi="Times New Roman"/>
                <w:sz w:val="20"/>
                <w:szCs w:val="20"/>
                <w:lang w:eastAsia="ru-RU"/>
              </w:rPr>
              <w:t>Площадь убранной территории к общей площади населенного пункта</w:t>
            </w:r>
          </w:p>
        </w:tc>
        <w:tc>
          <w:tcPr>
            <w:tcW w:w="1425" w:type="dx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 xml:space="preserve">% </w:t>
            </w:r>
          </w:p>
        </w:tc>
        <w:tc>
          <w:tcPr>
            <w:tcW w:w="1246" w:type="dxa"/>
            <w:tcBorders/>
            <w:shd w:fill="auto" w:val="clear"/>
          </w:tcPr>
          <w:p>
            <w:pPr>
              <w:pStyle w:val="Normal"/>
              <w:spacing w:lineRule="auto" w:line="240" w:before="0" w:after="0"/>
              <w:jc w:val="center"/>
              <w:rPr>
                <w:rFonts w:ascii="Times New Roman" w:hAnsi="Times New Roman"/>
                <w:sz w:val="22"/>
                <w:szCs w:val="22"/>
                <w:lang w:eastAsia="ru-RU"/>
              </w:rPr>
            </w:pPr>
            <w:r>
              <w:rPr>
                <w:rFonts w:eastAsia="Times New Roman" w:cs="Times New Roman" w:ascii="Times New Roman" w:hAnsi="Times New Roman"/>
                <w:sz w:val="20"/>
                <w:szCs w:val="20"/>
                <w:lang w:eastAsia="ru-RU"/>
              </w:rPr>
              <w:t>1</w:t>
            </w:r>
          </w:p>
        </w:tc>
        <w:tc>
          <w:tcPr>
            <w:tcW w:w="616"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10</w:t>
            </w:r>
          </w:p>
        </w:tc>
        <w:tc>
          <w:tcPr>
            <w:tcW w:w="630"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20</w:t>
            </w:r>
          </w:p>
        </w:tc>
        <w:tc>
          <w:tcPr>
            <w:tcW w:w="796"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20</w:t>
            </w:r>
          </w:p>
        </w:tc>
        <w:tc>
          <w:tcPr>
            <w:tcW w:w="1036" w:type="dxa"/>
            <w:tcBorders/>
            <w:shd w:fill="auto" w:val="clear"/>
          </w:tcPr>
          <w:p>
            <w:pPr>
              <w:pStyle w:val="Normal"/>
              <w:spacing w:lineRule="auto" w:line="240" w:before="0" w:after="0"/>
              <w:jc w:val="center"/>
              <w:rPr>
                <w:rFonts w:ascii="Times New Roman" w:hAnsi="Times New Roman"/>
                <w:sz w:val="22"/>
                <w:szCs w:val="22"/>
                <w:lang w:eastAsia="ru-RU"/>
              </w:rPr>
            </w:pPr>
            <w:r>
              <w:rPr>
                <w:rFonts w:eastAsia="Times New Roman" w:cs="Times New Roman" w:ascii="Times New Roman" w:hAnsi="Times New Roman"/>
                <w:sz w:val="20"/>
                <w:szCs w:val="20"/>
                <w:lang w:eastAsia="ru-RU"/>
              </w:rPr>
              <w:t>30</w:t>
            </w:r>
          </w:p>
        </w:tc>
        <w:tc>
          <w:tcPr>
            <w:tcW w:w="1969" w:type="dxa"/>
            <w:tcBorders/>
            <w:shd w:fill="auto" w:val="clear"/>
          </w:tcPr>
          <w:p>
            <w:pPr>
              <w:pStyle w:val="Normal"/>
              <w:spacing w:lineRule="auto" w:line="240" w:before="0" w:after="0"/>
              <w:jc w:val="center"/>
              <w:rPr>
                <w:rFonts w:ascii="Times New Roman" w:hAnsi="Times New Roman"/>
                <w:sz w:val="22"/>
                <w:szCs w:val="22"/>
                <w:lang w:eastAsia="ru-RU"/>
              </w:rPr>
            </w:pPr>
            <w:r>
              <w:rPr>
                <w:rFonts w:eastAsia="Times New Roman" w:cs="Times New Roman" w:ascii="Times New Roman" w:hAnsi="Times New Roman"/>
                <w:sz w:val="20"/>
                <w:szCs w:val="20"/>
                <w:lang w:eastAsia="ru-RU"/>
              </w:rPr>
              <w:t>1</w:t>
            </w:r>
          </w:p>
        </w:tc>
      </w:tr>
      <w:tr>
        <w:trPr/>
        <w:tc>
          <w:tcPr>
            <w:tcW w:w="854"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2</w:t>
            </w:r>
          </w:p>
        </w:tc>
        <w:tc>
          <w:tcPr>
            <w:tcW w:w="3736" w:type="dxa"/>
            <w:tcBorders/>
            <w:shd w:fill="auto" w:val="clear"/>
          </w:tcPr>
          <w:p>
            <w:pPr>
              <w:pStyle w:val="Normal"/>
              <w:spacing w:lineRule="auto" w:line="240" w:before="0" w:after="0"/>
              <w:rPr>
                <w:rFonts w:ascii="Times New Roman" w:hAnsi="Times New Roman"/>
                <w:sz w:val="22"/>
                <w:szCs w:val="22"/>
                <w:lang w:eastAsia="ru-RU"/>
              </w:rPr>
            </w:pPr>
            <w:r>
              <w:rPr>
                <w:rFonts w:eastAsia="Times New Roman" w:cs="Times New Roman" w:ascii="Times New Roman" w:hAnsi="Times New Roman"/>
                <w:sz w:val="20"/>
                <w:szCs w:val="20"/>
                <w:lang w:eastAsia="ru-RU"/>
              </w:rPr>
              <w:t>Количество посаженных деревьев</w:t>
            </w:r>
          </w:p>
        </w:tc>
        <w:tc>
          <w:tcPr>
            <w:tcW w:w="1425" w:type="dxa"/>
            <w:tcBorders/>
            <w:shd w:fill="auto" w:val="clear"/>
          </w:tcPr>
          <w:p>
            <w:pPr>
              <w:pStyle w:val="Normal"/>
              <w:widowControl w:val="false"/>
              <w:spacing w:lineRule="auto" w:line="240" w:before="0" w:after="0"/>
              <w:jc w:val="center"/>
              <w:rPr>
                <w:rFonts w:ascii="Times New Roman" w:hAnsi="Times New Roman"/>
                <w:sz w:val="22"/>
                <w:szCs w:val="22"/>
                <w:lang w:eastAsia="ru-RU"/>
              </w:rPr>
            </w:pPr>
            <w:r>
              <w:rPr>
                <w:rFonts w:eastAsia="Times New Roman" w:cs="Times New Roman" w:ascii="Times New Roman" w:hAnsi="Times New Roman"/>
                <w:sz w:val="20"/>
                <w:szCs w:val="20"/>
                <w:lang w:eastAsia="ru-RU"/>
              </w:rPr>
              <w:t>шт.</w:t>
            </w:r>
          </w:p>
        </w:tc>
        <w:tc>
          <w:tcPr>
            <w:tcW w:w="1246" w:type="dxa"/>
            <w:tcBorders/>
            <w:shd w:fill="auto" w:val="clear"/>
          </w:tcPr>
          <w:p>
            <w:pPr>
              <w:pStyle w:val="Normal"/>
              <w:spacing w:lineRule="auto" w:line="240" w:before="0" w:after="0"/>
              <w:jc w:val="center"/>
              <w:rPr/>
            </w:pPr>
            <w:r>
              <w:rPr>
                <w:rFonts w:eastAsia="Times New Roman" w:cs="Times New Roman" w:ascii="Times New Roman" w:hAnsi="Times New Roman"/>
                <w:sz w:val="20"/>
                <w:szCs w:val="20"/>
                <w:lang w:eastAsia="ru-RU"/>
              </w:rPr>
              <w:t>40</w:t>
            </w:r>
          </w:p>
        </w:tc>
        <w:tc>
          <w:tcPr>
            <w:tcW w:w="616"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15</w:t>
            </w:r>
          </w:p>
        </w:tc>
        <w:tc>
          <w:tcPr>
            <w:tcW w:w="630" w:type="dxa"/>
            <w:tcBorders/>
            <w:shd w:fill="auto" w:val="clear"/>
          </w:tcPr>
          <w:p>
            <w:pPr>
              <w:pStyle w:val="Normal"/>
              <w:spacing w:lineRule="auto" w:line="240" w:before="0" w:after="0"/>
              <w:jc w:val="right"/>
              <w:rPr>
                <w:rFonts w:ascii="Times New Roman" w:hAnsi="Times New Roman"/>
                <w:sz w:val="22"/>
                <w:szCs w:val="22"/>
                <w:lang w:eastAsia="ru-RU"/>
              </w:rPr>
            </w:pPr>
            <w:r>
              <w:rPr>
                <w:rFonts w:eastAsia="Times New Roman" w:cs="Times New Roman" w:ascii="Times New Roman" w:hAnsi="Times New Roman"/>
                <w:sz w:val="20"/>
                <w:szCs w:val="20"/>
                <w:lang w:eastAsia="ru-RU"/>
              </w:rPr>
              <w:t>10</w:t>
            </w:r>
          </w:p>
        </w:tc>
        <w:tc>
          <w:tcPr>
            <w:tcW w:w="796" w:type="dxa"/>
            <w:tcBorders/>
            <w:shd w:fill="auto" w:val="clear"/>
          </w:tcPr>
          <w:p>
            <w:pPr>
              <w:pStyle w:val="Normal"/>
              <w:spacing w:lineRule="auto" w:line="240" w:before="0" w:after="0"/>
              <w:jc w:val="right"/>
              <w:rPr/>
            </w:pPr>
            <w:r>
              <w:rPr>
                <w:rFonts w:eastAsia="Times New Roman" w:cs="Times New Roman" w:ascii="Times New Roman" w:hAnsi="Times New Roman"/>
                <w:sz w:val="20"/>
                <w:szCs w:val="20"/>
                <w:lang w:eastAsia="ru-RU"/>
              </w:rPr>
              <w:t>10</w:t>
            </w:r>
          </w:p>
        </w:tc>
        <w:tc>
          <w:tcPr>
            <w:tcW w:w="1036" w:type="dxa"/>
            <w:tcBorders/>
            <w:shd w:fill="auto" w:val="clear"/>
          </w:tcPr>
          <w:p>
            <w:pPr>
              <w:pStyle w:val="Normal"/>
              <w:spacing w:lineRule="auto" w:line="240" w:before="0" w:after="0"/>
              <w:jc w:val="center"/>
              <w:rPr>
                <w:rFonts w:ascii="Times New Roman" w:hAnsi="Times New Roman"/>
                <w:sz w:val="22"/>
                <w:szCs w:val="22"/>
                <w:lang w:eastAsia="ru-RU"/>
              </w:rPr>
            </w:pPr>
            <w:r>
              <w:rPr>
                <w:rFonts w:eastAsia="Times New Roman" w:cs="Times New Roman" w:ascii="Times New Roman" w:hAnsi="Times New Roman"/>
                <w:sz w:val="20"/>
                <w:szCs w:val="20"/>
                <w:lang w:eastAsia="ru-RU"/>
              </w:rPr>
              <w:t>35</w:t>
            </w:r>
          </w:p>
        </w:tc>
        <w:tc>
          <w:tcPr>
            <w:tcW w:w="1969" w:type="dxa"/>
            <w:tcBorders/>
            <w:shd w:fill="auto" w:val="clear"/>
          </w:tcPr>
          <w:p>
            <w:pPr>
              <w:pStyle w:val="Normal"/>
              <w:spacing w:lineRule="auto" w:line="240" w:before="0" w:after="0"/>
              <w:jc w:val="center"/>
              <w:rPr/>
            </w:pPr>
            <w:r>
              <w:rPr>
                <w:rFonts w:eastAsia="Times New Roman" w:cs="Times New Roman" w:ascii="Times New Roman" w:hAnsi="Times New Roman"/>
                <w:sz w:val="20"/>
                <w:szCs w:val="20"/>
                <w:lang w:eastAsia="ru-RU"/>
              </w:rPr>
              <w:t>40</w:t>
            </w:r>
          </w:p>
        </w:tc>
      </w:tr>
      <w:tr>
        <w:trPr/>
        <w:tc>
          <w:tcPr>
            <w:tcW w:w="854"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3</w:t>
            </w:r>
          </w:p>
        </w:tc>
        <w:tc>
          <w:tcPr>
            <w:tcW w:w="3736" w:type="dxa"/>
            <w:tcBorders/>
            <w:shd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cs="Times New Roman" w:ascii="Times New Roman" w:hAnsi="Times New Roman"/>
                <w:sz w:val="20"/>
                <w:szCs w:val="20"/>
                <w:lang w:eastAsia="ru-RU"/>
              </w:rPr>
              <w:t>Вовлечение в хозяйственный оборот  пустующих и нерационально используемых земель</w:t>
            </w:r>
          </w:p>
        </w:tc>
        <w:tc>
          <w:tcPr>
            <w:tcW w:w="1425" w:type="dx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шт.</w:t>
            </w:r>
          </w:p>
        </w:tc>
        <w:tc>
          <w:tcPr>
            <w:tcW w:w="1246"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616"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0</w:t>
            </w:r>
          </w:p>
        </w:tc>
        <w:tc>
          <w:tcPr>
            <w:tcW w:w="630"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1</w:t>
            </w:r>
          </w:p>
        </w:tc>
        <w:tc>
          <w:tcPr>
            <w:tcW w:w="796"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1</w:t>
            </w:r>
          </w:p>
        </w:tc>
        <w:tc>
          <w:tcPr>
            <w:tcW w:w="1036"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1969"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0</w:t>
            </w:r>
          </w:p>
        </w:tc>
      </w:tr>
      <w:tr>
        <w:trPr/>
        <w:tc>
          <w:tcPr>
            <w:tcW w:w="854"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4</w:t>
            </w:r>
          </w:p>
        </w:tc>
        <w:tc>
          <w:tcPr>
            <w:tcW w:w="3736" w:type="dxa"/>
            <w:tcBorders/>
            <w:shd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cs="Times New Roman" w:ascii="Times New Roman" w:hAnsi="Times New Roman"/>
                <w:sz w:val="20"/>
                <w:szCs w:val="20"/>
                <w:lang w:eastAsia="ru-RU"/>
              </w:rPr>
              <w:t>Количество выявленных самовольно занятых земельных участков</w:t>
            </w:r>
          </w:p>
        </w:tc>
        <w:tc>
          <w:tcPr>
            <w:tcW w:w="1425" w:type="dx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шт.</w:t>
            </w:r>
          </w:p>
        </w:tc>
        <w:tc>
          <w:tcPr>
            <w:tcW w:w="1246"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616" w:type="dxa"/>
            <w:tcBorders/>
            <w:shd w:fill="auto" w:val="clear"/>
          </w:tcPr>
          <w:p>
            <w:pPr>
              <w:pStyle w:val="Normal"/>
              <w:spacing w:lineRule="auto" w:line="240" w:before="0" w:after="0"/>
              <w:jc w:val="right"/>
              <w:rPr/>
            </w:pPr>
            <w:r>
              <w:rPr>
                <w:rFonts w:eastAsia="Times New Roman" w:cs="Times New Roman" w:ascii="Times New Roman" w:hAnsi="Times New Roman"/>
                <w:sz w:val="24"/>
                <w:szCs w:val="24"/>
                <w:lang w:eastAsia="ru-RU"/>
              </w:rPr>
              <w:t>0</w:t>
            </w:r>
          </w:p>
        </w:tc>
        <w:tc>
          <w:tcPr>
            <w:tcW w:w="630" w:type="dxa"/>
            <w:tcBorders/>
            <w:shd w:fill="auto" w:val="clear"/>
          </w:tcPr>
          <w:p>
            <w:pPr>
              <w:pStyle w:val="Normal"/>
              <w:spacing w:lineRule="auto" w:line="240" w:before="0" w:after="0"/>
              <w:jc w:val="right"/>
              <w:rPr/>
            </w:pPr>
            <w:r>
              <w:rPr>
                <w:rFonts w:eastAsia="Times New Roman" w:cs="Times New Roman" w:ascii="Times New Roman" w:hAnsi="Times New Roman"/>
                <w:sz w:val="24"/>
                <w:szCs w:val="24"/>
                <w:lang w:eastAsia="ru-RU"/>
              </w:rPr>
              <w:t>0</w:t>
            </w:r>
          </w:p>
        </w:tc>
        <w:tc>
          <w:tcPr>
            <w:tcW w:w="796" w:type="dxa"/>
            <w:tcBorders/>
            <w:shd w:fill="auto" w:val="clear"/>
          </w:tcPr>
          <w:p>
            <w:pPr>
              <w:pStyle w:val="Normal"/>
              <w:spacing w:lineRule="auto" w:line="240" w:before="0" w:after="0"/>
              <w:jc w:val="right"/>
              <w:rPr/>
            </w:pPr>
            <w:r>
              <w:rPr>
                <w:rFonts w:eastAsia="Times New Roman" w:cs="Times New Roman" w:ascii="Times New Roman" w:hAnsi="Times New Roman"/>
                <w:sz w:val="24"/>
                <w:szCs w:val="24"/>
                <w:lang w:eastAsia="ru-RU"/>
              </w:rPr>
              <w:t>0</w:t>
            </w:r>
          </w:p>
        </w:tc>
        <w:tc>
          <w:tcPr>
            <w:tcW w:w="1036" w:type="dxa"/>
            <w:tcBorders/>
            <w:shd w:fill="auto" w:val="clear"/>
          </w:tcPr>
          <w:p>
            <w:pPr>
              <w:pStyle w:val="Normal"/>
              <w:spacing w:lineRule="auto" w:line="240" w:before="0" w:after="0"/>
              <w:jc w:val="center"/>
              <w:rPr/>
            </w:pPr>
            <w:r>
              <w:rPr>
                <w:rFonts w:eastAsia="Times New Roman" w:cs="Times New Roman" w:ascii="Times New Roman" w:hAnsi="Times New Roman"/>
                <w:color w:val="000000"/>
                <w:sz w:val="24"/>
                <w:szCs w:val="24"/>
                <w:lang w:eastAsia="ru-RU"/>
              </w:rPr>
              <w:t>0</w:t>
            </w:r>
          </w:p>
        </w:tc>
        <w:tc>
          <w:tcPr>
            <w:tcW w:w="1969"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0</w:t>
            </w:r>
          </w:p>
        </w:tc>
      </w:tr>
      <w:tr>
        <w:trPr/>
        <w:tc>
          <w:tcPr>
            <w:tcW w:w="854"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5</w:t>
            </w:r>
          </w:p>
        </w:tc>
        <w:tc>
          <w:tcPr>
            <w:tcW w:w="3736" w:type="dxa"/>
            <w:tcBorders/>
            <w:shd w:fill="auto" w:val="clear"/>
          </w:tcPr>
          <w:p>
            <w:pPr>
              <w:pStyle w:val="Normal"/>
              <w:spacing w:lineRule="auto" w:line="240" w:before="0" w:after="0"/>
              <w:rPr>
                <w:rFonts w:ascii="Times New Roman" w:hAnsi="Times New Roman" w:eastAsia="Times New Roman"/>
                <w:sz w:val="24"/>
                <w:szCs w:val="24"/>
                <w:lang w:eastAsia="ru-RU"/>
              </w:rPr>
            </w:pPr>
            <w:r>
              <w:rPr>
                <w:rFonts w:eastAsia="Times New Roman" w:cs="Times New Roman" w:ascii="Times New Roman" w:hAnsi="Times New Roman"/>
                <w:sz w:val="20"/>
                <w:szCs w:val="20"/>
                <w:lang w:eastAsia="ru-RU"/>
              </w:rPr>
              <w:t>Количество проинвентаризированных земельных участков к общему количеству земельных участков на территории поселения</w:t>
            </w:r>
          </w:p>
        </w:tc>
        <w:tc>
          <w:tcPr>
            <w:tcW w:w="1425" w:type="dxa"/>
            <w:tcBorders/>
            <w:shd w:fill="auto" w:val="clea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 году</w:t>
            </w:r>
          </w:p>
        </w:tc>
        <w:tc>
          <w:tcPr>
            <w:tcW w:w="1246"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16"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1</w:t>
            </w:r>
          </w:p>
        </w:tc>
        <w:tc>
          <w:tcPr>
            <w:tcW w:w="630"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2</w:t>
            </w:r>
          </w:p>
        </w:tc>
        <w:tc>
          <w:tcPr>
            <w:tcW w:w="796" w:type="dxa"/>
            <w:tcBorders/>
            <w:shd w:fill="auto" w:val="clear"/>
          </w:tcPr>
          <w:p>
            <w:pPr>
              <w:pStyle w:val="Normal"/>
              <w:spacing w:lineRule="auto" w:line="240" w:before="0" w:after="0"/>
              <w:jc w:val="right"/>
              <w:rPr>
                <w:rFonts w:ascii="Times New Roman" w:hAnsi="Times New Roman" w:eastAsia="Times New Roman"/>
                <w:sz w:val="24"/>
                <w:szCs w:val="24"/>
                <w:lang w:eastAsia="ru-RU"/>
              </w:rPr>
            </w:pPr>
            <w:r>
              <w:rPr>
                <w:rFonts w:eastAsia="Times New Roman" w:cs="Times New Roman" w:ascii="Times New Roman" w:hAnsi="Times New Roman"/>
                <w:sz w:val="24"/>
                <w:szCs w:val="24"/>
                <w:lang w:eastAsia="ru-RU"/>
              </w:rPr>
              <w:t>2</w:t>
            </w:r>
          </w:p>
        </w:tc>
        <w:tc>
          <w:tcPr>
            <w:tcW w:w="1036"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1969" w:type="dxa"/>
            <w:tcBorders/>
            <w:shd w:fill="auto" w:val="clear"/>
          </w:tcPr>
          <w:p>
            <w:pPr>
              <w:pStyle w:val="Normal"/>
              <w:spacing w:lineRule="auto" w:line="240" w:before="0" w:after="0"/>
              <w:jc w:val="center"/>
              <w:rPr>
                <w:rFonts w:ascii="Times New Roman" w:hAnsi="Times New Roman" w:eastAsia="Times New Roman"/>
                <w:color w:val="000000"/>
                <w:sz w:val="24"/>
                <w:szCs w:val="24"/>
                <w:lang w:eastAsia="ru-RU"/>
              </w:rPr>
            </w:pPr>
            <w:r>
              <w:rPr>
                <w:rFonts w:eastAsia="Times New Roman" w:cs="Times New Roman" w:ascii="Times New Roman" w:hAnsi="Times New Roman"/>
                <w:color w:val="000000"/>
                <w:sz w:val="24"/>
                <w:szCs w:val="24"/>
                <w:lang w:eastAsia="ru-RU"/>
              </w:rPr>
              <w:t>1</w:t>
            </w:r>
          </w:p>
        </w:tc>
      </w:tr>
    </w:tbl>
    <w:p>
      <w:pPr>
        <w:sectPr>
          <w:type w:val="nextPage"/>
          <w:pgSz w:orient="landscape" w:w="16838" w:h="11906"/>
          <w:pgMar w:left="993" w:right="1134" w:header="0" w:top="1134" w:footer="0" w:bottom="567" w:gutter="0"/>
          <w:pgNumType w:fmt="decimal"/>
          <w:formProt w:val="false"/>
          <w:textDirection w:val="lrTb"/>
          <w:docGrid w:type="default" w:linePitch="100" w:charSpace="4096"/>
        </w:sectPr>
      </w:pPr>
    </w:p>
    <w:p>
      <w:pPr>
        <w:pStyle w:val="Normal"/>
        <w:spacing w:lineRule="auto" w:line="240" w:before="0" w:after="0"/>
        <w:ind w:firstLine="709"/>
        <w:jc w:val="center"/>
        <w:rPr>
          <w:rFonts w:ascii="Times New Roman" w:hAnsi="Times New Roman" w:eastAsia="Times New Roman"/>
          <w:color w:val="000000"/>
          <w:sz w:val="28"/>
          <w:szCs w:val="24"/>
        </w:rPr>
      </w:pPr>
      <w:r>
        <w:rPr>
          <w:rFonts w:eastAsia="Times New Roman" w:ascii="Times New Roman" w:hAnsi="Times New Roman"/>
          <w:bCs/>
          <w:color w:val="000000"/>
          <w:sz w:val="28"/>
          <w:szCs w:val="24"/>
        </w:rPr>
        <w:t>2.7.Оценка эффективности реализации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pPr>
        <w:pStyle w:val="Normal"/>
        <w:spacing w:lineRule="auto" w:line="240" w:before="0" w:after="0"/>
        <w:ind w:firstLine="540"/>
        <w:jc w:val="both"/>
        <w:rPr>
          <w:rFonts w:ascii="Times New Roman" w:hAnsi="Times New Roman" w:eastAsia="Times New Roman"/>
          <w:sz w:val="24"/>
          <w:szCs w:val="24"/>
        </w:rPr>
      </w:pPr>
      <w:r>
        <w:rPr>
          <w:rFonts w:eastAsia="Times New Roman" w:ascii="Times New Roman" w:hAnsi="Times New Roman"/>
          <w:sz w:val="24"/>
          <w:szCs w:val="24"/>
        </w:rPr>
      </w:r>
    </w:p>
    <w:p>
      <w:pPr>
        <w:pStyle w:val="Normal"/>
        <w:numPr>
          <w:ilvl w:val="0"/>
          <w:numId w:val="0"/>
        </w:numPr>
        <w:spacing w:lineRule="auto" w:line="240" w:before="0" w:after="0"/>
        <w:ind w:firstLine="540"/>
        <w:jc w:val="center"/>
        <w:outlineLvl w:val="0"/>
        <w:rPr>
          <w:rFonts w:ascii="Times New Roman" w:hAnsi="Times New Roman" w:eastAsia="Times New Roman"/>
          <w:sz w:val="24"/>
          <w:szCs w:val="24"/>
        </w:rPr>
      </w:pPr>
      <w:r>
        <w:rPr>
          <w:rFonts w:eastAsia="Times New Roman" w:ascii="Times New Roman" w:hAnsi="Times New Roman"/>
          <w:sz w:val="24"/>
          <w:szCs w:val="24"/>
        </w:rPr>
        <w:t>1. Общественно-экономическая эффективность</w:t>
      </w:r>
    </w:p>
    <w:tbl>
      <w:tblPr>
        <w:tblW w:w="9431" w:type="dxa"/>
        <w:jc w:val="left"/>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97"/>
        <w:gridCol w:w="4277"/>
        <w:gridCol w:w="1366"/>
        <w:gridCol w:w="1185"/>
        <w:gridCol w:w="1019"/>
        <w:gridCol w:w="986"/>
      </w:tblGrid>
      <w:tr>
        <w:trPr>
          <w:trHeight w:val="70" w:hRule="atLeast"/>
        </w:trPr>
        <w:tc>
          <w:tcPr>
            <w:tcW w:w="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637" w:right="-108" w:hanging="637"/>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p>
          <w:p>
            <w:pPr>
              <w:pStyle w:val="Normal"/>
              <w:spacing w:lineRule="auto" w:line="240" w:before="0" w:after="0"/>
              <w:ind w:left="637" w:right="-108" w:hanging="637"/>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п.п</w:t>
            </w:r>
          </w:p>
        </w:tc>
        <w:tc>
          <w:tcPr>
            <w:tcW w:w="4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right="-183"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На момент разработки программы</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2022 год</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2023 год</w:t>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ascii="Times New Roman" w:hAnsi="Times New Roman"/>
                <w:sz w:val="24"/>
                <w:szCs w:val="24"/>
                <w:lang w:eastAsia="ru-RU"/>
              </w:rPr>
              <w:t>2024 год</w:t>
            </w:r>
          </w:p>
        </w:tc>
      </w:tr>
      <w:tr>
        <w:trPr>
          <w:trHeight w:val="275" w:hRule="atLeast"/>
        </w:trPr>
        <w:tc>
          <w:tcPr>
            <w:tcW w:w="5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left="-108" w:right="-140" w:hanging="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w:t>
            </w:r>
          </w:p>
        </w:tc>
        <w:tc>
          <w:tcPr>
            <w:tcW w:w="4277"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auto" w:val="clear"/>
          </w:tcPr>
          <w:p>
            <w:pPr>
              <w:pStyle w:val="Normal"/>
              <w:spacing w:lineRule="auto" w:line="240"/>
              <w:jc w:val="both"/>
              <w:rPr>
                <w:rFonts w:ascii="Times New Roman" w:hAnsi="Times New Roman"/>
                <w:color w:val="000000"/>
                <w:sz w:val="24"/>
                <w:szCs w:val="24"/>
              </w:rPr>
            </w:pPr>
            <w:r>
              <w:rPr>
                <w:rFonts w:ascii="Times New Roman" w:hAnsi="Times New Roman"/>
                <w:color w:val="000000"/>
                <w:sz w:val="24"/>
                <w:szCs w:val="24"/>
              </w:rPr>
              <w:t>Индикатор цели программы (А):</w:t>
            </w:r>
          </w:p>
          <w:p>
            <w:pPr>
              <w:pStyle w:val="Normal"/>
              <w:spacing w:lineRule="auto" w:line="240" w:before="0" w:after="200"/>
              <w:rPr>
                <w:rFonts w:ascii="Times New Roman" w:hAnsi="Times New Roman"/>
                <w:color w:val="000000"/>
                <w:sz w:val="24"/>
                <w:szCs w:val="24"/>
              </w:rPr>
            </w:pPr>
            <w:r>
              <w:rPr>
                <w:rFonts w:ascii="Times New Roman" w:hAnsi="Times New Roman"/>
                <w:color w:val="000000"/>
                <w:sz w:val="24"/>
                <w:szCs w:val="24"/>
              </w:rPr>
              <w:t>Площадь убранной территории к общей площади населенного пункта, %</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10</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w:t>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20</w:t>
            </w:r>
          </w:p>
        </w:tc>
      </w:tr>
      <w:tr>
        <w:trPr>
          <w:trHeight w:val="280" w:hRule="atLeast"/>
        </w:trPr>
        <w:tc>
          <w:tcPr>
            <w:tcW w:w="5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27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Normal"/>
              <w:spacing w:lineRule="auto" w:line="240"/>
              <w:rPr>
                <w:rFonts w:ascii="Times New Roman" w:hAnsi="Times New Roman"/>
                <w:color w:val="000000"/>
                <w:sz w:val="24"/>
                <w:szCs w:val="24"/>
              </w:rPr>
            </w:pPr>
            <w:r>
              <w:rPr>
                <w:rFonts w:ascii="Times New Roman" w:hAnsi="Times New Roman"/>
                <w:color w:val="000000"/>
                <w:sz w:val="24"/>
                <w:szCs w:val="24"/>
              </w:rPr>
              <w:t>Затраты (В):</w:t>
            </w:r>
          </w:p>
          <w:p>
            <w:pPr>
              <w:pStyle w:val="Normal"/>
              <w:spacing w:lineRule="auto" w:line="240" w:before="0" w:after="200"/>
              <w:rPr>
                <w:rFonts w:ascii="Times New Roman" w:hAnsi="Times New Roman"/>
                <w:color w:val="000000"/>
                <w:sz w:val="24"/>
                <w:szCs w:val="24"/>
              </w:rPr>
            </w:pPr>
            <w:r>
              <w:rPr>
                <w:rFonts w:ascii="Times New Roman" w:hAnsi="Times New Roman"/>
                <w:color w:val="000000"/>
                <w:sz w:val="24"/>
                <w:szCs w:val="24"/>
              </w:rPr>
              <w:t>Объем расходов на мероприятия программы, тыс. руб.</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right="-108"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13,0</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right="-108"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13,0</w:t>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right="-108" w:hanging="0"/>
              <w:jc w:val="center"/>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13,0</w:t>
            </w:r>
          </w:p>
        </w:tc>
      </w:tr>
      <w:tr>
        <w:trPr>
          <w:trHeight w:val="255" w:hRule="atLeast"/>
        </w:trPr>
        <w:tc>
          <w:tcPr>
            <w:tcW w:w="5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27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Normal"/>
              <w:spacing w:lineRule="auto" w:line="240" w:before="0" w:after="200"/>
              <w:rPr>
                <w:rFonts w:ascii="Times New Roman" w:hAnsi="Times New Roman"/>
                <w:color w:val="000000"/>
                <w:sz w:val="24"/>
                <w:szCs w:val="24"/>
              </w:rPr>
            </w:pPr>
            <w:r>
              <w:rPr>
                <w:rFonts w:ascii="Times New Roman" w:hAnsi="Times New Roman"/>
                <w:color w:val="000000"/>
                <w:sz w:val="24"/>
                <w:szCs w:val="24"/>
              </w:rPr>
              <w:t>Общественно-экономическая эффективность (Эо=А/В)</w:t>
            </w:r>
          </w:p>
        </w:tc>
        <w:tc>
          <w:tcPr>
            <w:tcW w:w="13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0,77</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1,54</w:t>
            </w:r>
          </w:p>
        </w:tc>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1,54</w:t>
            </w:r>
          </w:p>
        </w:tc>
      </w:tr>
    </w:tbl>
    <w:p>
      <w:pPr>
        <w:pStyle w:val="Normal"/>
        <w:spacing w:lineRule="auto" w:line="240" w:before="0" w:after="0"/>
        <w:ind w:firstLine="540"/>
        <w:jc w:val="both"/>
        <w:rPr>
          <w:rFonts w:ascii="Times New Roman" w:hAnsi="Times New Roman" w:eastAsia="Times New Roman"/>
          <w:sz w:val="24"/>
          <w:szCs w:val="24"/>
        </w:rPr>
      </w:pPr>
      <w:r>
        <w:rPr>
          <w:rFonts w:eastAsia="Times New Roman" w:ascii="Times New Roman" w:hAnsi="Times New Roman"/>
          <w:sz w:val="24"/>
          <w:szCs w:val="24"/>
        </w:rPr>
        <w:t xml:space="preserve">Общественно-экономическая эффективность имеет положительную динамику, уборка единицы площади населенного пункта становится менее затратной. </w:t>
      </w:r>
    </w:p>
    <w:p>
      <w:pPr>
        <w:pStyle w:val="Normal"/>
        <w:spacing w:lineRule="auto" w:line="240" w:before="0" w:after="0"/>
        <w:ind w:firstLine="54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firstLine="540"/>
        <w:jc w:val="center"/>
        <w:rPr>
          <w:rFonts w:ascii="Times New Roman" w:hAnsi="Times New Roman" w:eastAsia="Times New Roman"/>
          <w:sz w:val="24"/>
          <w:szCs w:val="24"/>
        </w:rPr>
      </w:pPr>
      <w:r>
        <w:rPr>
          <w:rFonts w:eastAsia="Times New Roman" w:ascii="Times New Roman" w:hAnsi="Times New Roman"/>
          <w:sz w:val="24"/>
          <w:szCs w:val="24"/>
        </w:rPr>
        <w:t>2. Экономическая эффективность</w:t>
      </w:r>
    </w:p>
    <w:p>
      <w:pPr>
        <w:pStyle w:val="Normal"/>
        <w:spacing w:lineRule="auto" w:line="240" w:before="0" w:after="0"/>
        <w:ind w:firstLine="540"/>
        <w:jc w:val="both"/>
        <w:rPr/>
      </w:pPr>
      <w:r>
        <w:rPr>
          <w:rFonts w:eastAsia="Times New Roman" w:ascii="Times New Roman" w:hAnsi="Times New Roman"/>
          <w:sz w:val="24"/>
          <w:szCs w:val="24"/>
        </w:rPr>
        <w:t xml:space="preserve">Оценка экономической эффективности реализации Программы  не проводится, так как мероприятия, ориентированные на использование и охрану земель, являются затратными, и их реализация вносит опосредованный вклад в экономический рост Староустинского сельсовета. </w:t>
      </w:r>
    </w:p>
    <w:p>
      <w:pPr>
        <w:pStyle w:val="Normal"/>
        <w:spacing w:lineRule="auto" w:line="240" w:before="0" w:after="0"/>
        <w:ind w:firstLine="540"/>
        <w:jc w:val="both"/>
        <w:rPr>
          <w:rFonts w:ascii="Times New Roman" w:hAnsi="Times New Roman" w:eastAsia="Times New Roman"/>
          <w:sz w:val="24"/>
          <w:szCs w:val="24"/>
        </w:rPr>
      </w:pPr>
      <w:r>
        <w:rPr>
          <w:rFonts w:eastAsia="Times New Roman" w:ascii="Times New Roman" w:hAnsi="Times New Roman"/>
          <w:sz w:val="24"/>
          <w:szCs w:val="24"/>
        </w:rPr>
        <w:t>Социально-экономические последствия мероприятий заключаются в повышении комфортности для жителей сельсовета, улучшении санитарного и эстетического вида территорий сельсовета.</w:t>
      </w:r>
    </w:p>
    <w:p>
      <w:pPr>
        <w:pStyle w:val="Normal"/>
        <w:numPr>
          <w:ilvl w:val="0"/>
          <w:numId w:val="0"/>
        </w:numPr>
        <w:spacing w:lineRule="auto" w:line="240" w:before="0" w:after="0"/>
        <w:ind w:firstLine="225"/>
        <w:jc w:val="center"/>
        <w:outlineLvl w:val="0"/>
        <w:rPr>
          <w:rFonts w:ascii="Times New Roman" w:hAnsi="Times New Roman" w:eastAsia="Times New Roman"/>
          <w:sz w:val="24"/>
          <w:szCs w:val="24"/>
          <w:lang w:eastAsia="ru-RU"/>
        </w:rPr>
      </w:pPr>
      <w:r>
        <w:rPr>
          <w:rFonts w:eastAsia="Times New Roman" w:ascii="Times New Roman" w:hAnsi="Times New Roman"/>
          <w:bCs/>
          <w:color w:val="000000"/>
          <w:sz w:val="24"/>
          <w:szCs w:val="24"/>
        </w:rPr>
        <w:t>2.8 Внешние факторы, негативно влияющие на реализацию программы, и мероприятия по их снижению</w:t>
      </w:r>
    </w:p>
    <w:p>
      <w:pPr>
        <w:pStyle w:val="Normal"/>
        <w:widowControl w:val="false"/>
        <w:suppressAutoHyphens w:val="true"/>
        <w:spacing w:lineRule="auto" w:line="240" w:before="0" w:after="0"/>
        <w:ind w:firstLine="709"/>
        <w:jc w:val="both"/>
        <w:rPr>
          <w:rFonts w:ascii="Times New Roman" w:hAnsi="Times New Roman"/>
          <w:bCs/>
          <w:color w:val="000000"/>
          <w:sz w:val="24"/>
          <w:szCs w:val="24"/>
        </w:rPr>
      </w:pPr>
      <w:r>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pPr>
        <w:pStyle w:val="Normal"/>
        <w:spacing w:lineRule="auto" w:line="240" w:before="0" w:after="0"/>
        <w:ind w:firstLine="709"/>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отсутствие финансирования (не полное финансирование) из различных источников, предусмотренных программой;</w:t>
      </w:r>
    </w:p>
    <w:p>
      <w:pPr>
        <w:pStyle w:val="Normal"/>
        <w:spacing w:lineRule="auto" w:line="240" w:before="0" w:after="0"/>
        <w:ind w:firstLine="709"/>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изменения действующего законодательства;</w:t>
      </w:r>
    </w:p>
    <w:p>
      <w:pPr>
        <w:pStyle w:val="Normal"/>
        <w:spacing w:lineRule="auto" w:line="240" w:before="0" w:after="0"/>
        <w:ind w:firstLine="709"/>
        <w:jc w:val="both"/>
        <w:rPr>
          <w:rFonts w:ascii="Times New Roman" w:hAnsi="Times New Roman" w:eastAsia="Times New Roman"/>
          <w:sz w:val="24"/>
          <w:szCs w:val="24"/>
        </w:rPr>
      </w:pPr>
      <w:r>
        <w:rPr>
          <w:rFonts w:eastAsia="Times New Roman" w:ascii="Times New Roman" w:hAnsi="Times New Roman"/>
          <w:sz w:val="24"/>
          <w:szCs w:val="24"/>
        </w:rPr>
        <w:t>- рост числа обслуживаемого контингента;</w:t>
      </w:r>
    </w:p>
    <w:p>
      <w:pPr>
        <w:pStyle w:val="Normal"/>
        <w:spacing w:lineRule="auto" w:line="240" w:before="0" w:after="0"/>
        <w:ind w:firstLine="709"/>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форс-мажорные обстоятельства.</w:t>
      </w:r>
    </w:p>
    <w:p>
      <w:pPr>
        <w:pStyle w:val="Normal"/>
        <w:widowControl w:val="false"/>
        <w:suppressAutoHyphens w:val="true"/>
        <w:spacing w:lineRule="auto" w:line="240" w:before="0" w:after="0"/>
        <w:ind w:left="0" w:right="0" w:firstLine="567"/>
        <w:jc w:val="both"/>
        <w:rPr/>
      </w:pPr>
      <w:r>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rFonts w:ascii="Times New Roman" w:hAnsi="Times New Roman"/>
          <w:color w:val="000000"/>
          <w:sz w:val="24"/>
          <w:szCs w:val="24"/>
        </w:rPr>
        <w:t>оперативное реагирование на изменения действующего законодательства в части принятия соответствующих муниципальных нормативных правовых актов и т.д.</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0c9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370c94"/>
    <w:rPr>
      <w:rFonts w:ascii="Tahoma" w:hAnsi="Tahoma" w:eastAsia="Calibri"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370c94"/>
    <w:pPr>
      <w:spacing w:before="0" w:after="200"/>
      <w:ind w:left="720" w:hanging="0"/>
      <w:contextualSpacing/>
    </w:pPr>
    <w:rPr>
      <w:rFonts w:eastAsia="Times New Roman"/>
      <w:lang w:eastAsia="ru-RU"/>
    </w:rPr>
  </w:style>
  <w:style w:type="paragraph" w:styleId="ConsPlusNormal" w:customStyle="1">
    <w:name w:val="ConsPlusNormal"/>
    <w:uiPriority w:val="99"/>
    <w:qFormat/>
    <w:rsid w:val="00370c94"/>
    <w:pPr>
      <w:widowControl w:val="fals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link w:val="a6"/>
    <w:uiPriority w:val="99"/>
    <w:semiHidden/>
    <w:unhideWhenUsed/>
    <w:qFormat/>
    <w:rsid w:val="00370c9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370c94"/>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LibreOffice/6.0.0.3$Windows_x86 LibreOffice_project/64a0f66915f38c6217de274f0aa8e15618924765</Application>
  <Pages>34</Pages>
  <Words>2069</Words>
  <Characters>14044</Characters>
  <CharactersWithSpaces>15587</CharactersWithSpaces>
  <Paragraphs>557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2021-12-22T06:29:00Z</dcterms:created>
  <dc:creator>PravSS</dc:creator>
  <dc:description/>
  <dc:language>ru-RU</dc:language>
  <cp:lastModifiedBy/>
  <cp:lastPrinted>2021-12-30T10:24:30Z</cp:lastPrinted>
  <dcterms:modified xsi:type="dcterms:W3CDTF">2021-12-30T10:24:54Z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