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B3" w:rsidRDefault="002B7B37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097E08" w:rsidRDefault="00097E08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КАПУСТИХИНСКОГО СЕЛЬСОВЕТА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97E08" w:rsidRDefault="00097E08" w:rsidP="00C46BB3">
      <w:pPr>
        <w:jc w:val="center"/>
        <w:rPr>
          <w:b/>
          <w:sz w:val="32"/>
          <w:szCs w:val="32"/>
        </w:rPr>
      </w:pPr>
    </w:p>
    <w:p w:rsidR="00097E08" w:rsidRPr="00CE6CEC" w:rsidRDefault="00097E08" w:rsidP="00097E08">
      <w:pPr>
        <w:tabs>
          <w:tab w:val="left" w:pos="8222"/>
        </w:tabs>
        <w:jc w:val="center"/>
        <w:rPr>
          <w:bCs/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 июня</w:t>
      </w:r>
      <w:r>
        <w:rPr>
          <w:b/>
          <w:color w:val="000000"/>
          <w:sz w:val="32"/>
          <w:szCs w:val="32"/>
        </w:rPr>
        <w:t xml:space="preserve"> </w:t>
      </w:r>
      <w:r w:rsidRPr="00CE6CE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CE6CEC">
        <w:rPr>
          <w:bCs/>
          <w:color w:val="000000"/>
        </w:rPr>
        <w:t xml:space="preserve"> года </w:t>
      </w:r>
      <w:r w:rsidRPr="00CE6CEC">
        <w:rPr>
          <w:bCs/>
          <w:color w:val="000000"/>
        </w:rPr>
        <w:tab/>
        <w:t xml:space="preserve">№ </w:t>
      </w:r>
      <w:r>
        <w:rPr>
          <w:bCs/>
          <w:color w:val="000000"/>
        </w:rPr>
        <w:t>18</w:t>
      </w:r>
    </w:p>
    <w:p w:rsidR="00C46BB3" w:rsidRDefault="00557622" w:rsidP="00C46BB3">
      <w:pPr>
        <w:tabs>
          <w:tab w:val="left" w:pos="8080"/>
        </w:tabs>
        <w:jc w:val="center"/>
        <w:rPr>
          <w:bCs/>
        </w:rPr>
      </w:pPr>
      <w:r>
        <w:rPr>
          <w:bCs/>
        </w:rPr>
        <w:tab/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</w:t>
      </w:r>
      <w:r w:rsidR="00097E08">
        <w:rPr>
          <w:rFonts w:eastAsia="Arial"/>
          <w:b/>
          <w:sz w:val="32"/>
          <w:szCs w:val="32"/>
        </w:rPr>
        <w:t xml:space="preserve">сельского Совета </w:t>
      </w:r>
      <w:r w:rsidR="002B7B37">
        <w:rPr>
          <w:rFonts w:eastAsia="Arial"/>
          <w:b/>
          <w:sz w:val="32"/>
          <w:szCs w:val="32"/>
        </w:rPr>
        <w:t xml:space="preserve">Капустихинского </w:t>
      </w:r>
      <w:r w:rsidR="00097E08">
        <w:rPr>
          <w:rFonts w:eastAsia="Arial"/>
          <w:b/>
          <w:sz w:val="32"/>
          <w:szCs w:val="32"/>
        </w:rPr>
        <w:t>сельсовета</w:t>
      </w:r>
      <w:r>
        <w:rPr>
          <w:rFonts w:eastAsia="Arial"/>
          <w:b/>
          <w:sz w:val="32"/>
          <w:szCs w:val="32"/>
        </w:rPr>
        <w:t xml:space="preserve"> </w:t>
      </w:r>
      <w:r w:rsidRPr="00097E08">
        <w:rPr>
          <w:rFonts w:eastAsia="Arial"/>
          <w:b/>
          <w:sz w:val="32"/>
          <w:szCs w:val="32"/>
        </w:rPr>
        <w:t xml:space="preserve">от </w:t>
      </w:r>
      <w:r w:rsidR="00097E08" w:rsidRPr="00097E08">
        <w:rPr>
          <w:rFonts w:eastAsia="Arial"/>
          <w:b/>
          <w:sz w:val="32"/>
          <w:szCs w:val="32"/>
        </w:rPr>
        <w:t>18</w:t>
      </w:r>
      <w:r w:rsidRPr="00097E08">
        <w:rPr>
          <w:rFonts w:eastAsia="Arial"/>
          <w:b/>
          <w:sz w:val="32"/>
          <w:szCs w:val="32"/>
        </w:rPr>
        <w:t>.</w:t>
      </w:r>
      <w:r w:rsidR="00097E08" w:rsidRPr="00097E08">
        <w:rPr>
          <w:rFonts w:eastAsia="Arial"/>
          <w:b/>
          <w:sz w:val="32"/>
          <w:szCs w:val="32"/>
        </w:rPr>
        <w:t>06</w:t>
      </w:r>
      <w:r w:rsidRPr="00097E08">
        <w:rPr>
          <w:rFonts w:eastAsia="Arial"/>
          <w:b/>
          <w:sz w:val="32"/>
          <w:szCs w:val="32"/>
        </w:rPr>
        <w:t>.201</w:t>
      </w:r>
      <w:r w:rsidR="00097E08" w:rsidRPr="00097E08">
        <w:rPr>
          <w:rFonts w:eastAsia="Arial"/>
          <w:b/>
          <w:sz w:val="32"/>
          <w:szCs w:val="32"/>
        </w:rPr>
        <w:t>8</w:t>
      </w:r>
      <w:r w:rsidRPr="00097E08">
        <w:rPr>
          <w:rFonts w:eastAsia="Arial"/>
          <w:b/>
          <w:sz w:val="32"/>
          <w:szCs w:val="32"/>
        </w:rPr>
        <w:t xml:space="preserve"> г. №</w:t>
      </w:r>
      <w:r w:rsidR="00097E08" w:rsidRPr="00097E08">
        <w:rPr>
          <w:rFonts w:eastAsia="Arial"/>
          <w:b/>
          <w:sz w:val="32"/>
          <w:szCs w:val="32"/>
        </w:rPr>
        <w:t>21</w:t>
      </w:r>
      <w:r w:rsidRPr="002B7B37">
        <w:rPr>
          <w:rFonts w:eastAsia="Arial"/>
          <w:b/>
          <w:color w:val="FF0000"/>
          <w:sz w:val="32"/>
          <w:szCs w:val="32"/>
        </w:rPr>
        <w:t xml:space="preserve"> </w:t>
      </w:r>
      <w:r>
        <w:rPr>
          <w:rFonts w:eastAsia="Arial"/>
          <w:b/>
          <w:sz w:val="32"/>
          <w:szCs w:val="32"/>
        </w:rPr>
        <w:t xml:space="preserve">«Об утверждении Правил благоустройства </w:t>
      </w:r>
      <w:r>
        <w:rPr>
          <w:b/>
          <w:sz w:val="32"/>
          <w:szCs w:val="32"/>
        </w:rPr>
        <w:t xml:space="preserve">территории </w:t>
      </w:r>
      <w:r w:rsidR="002B7B37">
        <w:rPr>
          <w:b/>
          <w:sz w:val="32"/>
          <w:szCs w:val="32"/>
        </w:rPr>
        <w:t>Капустихинского сельсовета</w:t>
      </w:r>
      <w:r>
        <w:rPr>
          <w:b/>
          <w:sz w:val="32"/>
          <w:szCs w:val="32"/>
        </w:rPr>
        <w:t>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Default="00C46BB3" w:rsidP="00B81610">
      <w:pPr>
        <w:ind w:firstLine="567"/>
        <w:jc w:val="both"/>
        <w:rPr>
          <w:b/>
          <w:spacing w:val="60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</w:t>
      </w:r>
      <w:r w:rsidR="002B7B37">
        <w:t>Капустихинский сельский Совет</w:t>
      </w:r>
      <w:r>
        <w:t xml:space="preserve"> </w:t>
      </w:r>
      <w:r>
        <w:rPr>
          <w:b/>
          <w:spacing w:val="60"/>
        </w:rPr>
        <w:t>решил:</w:t>
      </w:r>
    </w:p>
    <w:p w:rsidR="00C46BB3" w:rsidRDefault="00C46BB3" w:rsidP="00B8161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 xml:space="preserve">1.Внести следующие изменения в </w:t>
      </w:r>
      <w:r>
        <w:rPr>
          <w:rFonts w:eastAsia="Arial"/>
        </w:rPr>
        <w:t xml:space="preserve">Правила благоустройства </w:t>
      </w:r>
      <w:r>
        <w:t xml:space="preserve">территории </w:t>
      </w:r>
      <w:r w:rsidR="002B7B37">
        <w:t>Капустихинского сельсовета</w:t>
      </w:r>
      <w:r>
        <w:t>, утвержденные решением</w:t>
      </w:r>
      <w:r w:rsidR="002B7B37">
        <w:t xml:space="preserve">  Капустихинского</w:t>
      </w:r>
      <w:r>
        <w:t xml:space="preserve"> </w:t>
      </w:r>
      <w:r w:rsidR="002B7B37">
        <w:t>сельского</w:t>
      </w:r>
      <w:r>
        <w:t xml:space="preserve"> Совета </w:t>
      </w:r>
      <w:r w:rsidRPr="00097E08">
        <w:t xml:space="preserve">от </w:t>
      </w:r>
      <w:r w:rsidR="00097E08" w:rsidRPr="00097E08">
        <w:t>18</w:t>
      </w:r>
      <w:r w:rsidRPr="00097E08">
        <w:t>.</w:t>
      </w:r>
      <w:r w:rsidR="00097E08" w:rsidRPr="00097E08">
        <w:t>06</w:t>
      </w:r>
      <w:r w:rsidRPr="00097E08">
        <w:t>.201</w:t>
      </w:r>
      <w:r w:rsidR="00097E08" w:rsidRPr="00097E08">
        <w:t>8</w:t>
      </w:r>
      <w:r w:rsidRPr="00097E08">
        <w:t xml:space="preserve"> г. №</w:t>
      </w:r>
      <w:r w:rsidR="00097E08" w:rsidRPr="00097E08">
        <w:t>18</w:t>
      </w:r>
      <w:r>
        <w:t>:</w:t>
      </w:r>
    </w:p>
    <w:p w:rsidR="000B6C8D" w:rsidRDefault="000B6C8D" w:rsidP="000B6C8D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Cs/>
        </w:rPr>
        <w:t>1.1.</w:t>
      </w:r>
      <w:r w:rsidR="00836A50">
        <w:t>Г</w:t>
      </w:r>
      <w:r w:rsidR="00836A50">
        <w:rPr>
          <w:bCs/>
        </w:rPr>
        <w:t>лаву</w:t>
      </w:r>
      <w:r w:rsidRPr="0098016E">
        <w:rPr>
          <w:bCs/>
        </w:rPr>
        <w:t xml:space="preserve"> </w:t>
      </w:r>
      <w:r w:rsidRPr="0098016E">
        <w:rPr>
          <w:bCs/>
          <w:lang w:val="en-US"/>
        </w:rPr>
        <w:t>I</w:t>
      </w:r>
      <w:r>
        <w:rPr>
          <w:bCs/>
        </w:rPr>
        <w:t xml:space="preserve"> </w:t>
      </w:r>
      <w:r w:rsidR="00836A50">
        <w:rPr>
          <w:rFonts w:eastAsia="Arial"/>
        </w:rPr>
        <w:t xml:space="preserve">Правил благоустройства </w:t>
      </w:r>
      <w:r w:rsidR="00836A50">
        <w:t xml:space="preserve">территории </w:t>
      </w:r>
      <w:r w:rsidR="002B7B37">
        <w:t>Капустихинского сельсовета</w:t>
      </w:r>
      <w:r w:rsidR="00836A50">
        <w:t xml:space="preserve"> изложить в следующей редакции:</w:t>
      </w:r>
    </w:p>
    <w:p w:rsidR="00557622" w:rsidRPr="00411ED1" w:rsidRDefault="00411ED1" w:rsidP="00411ED1">
      <w:pPr>
        <w:pStyle w:val="ConsPlusTitle"/>
        <w:spacing w:line="240" w:lineRule="atLeast"/>
        <w:outlineLvl w:val="1"/>
      </w:pPr>
      <w:r w:rsidRPr="00411ED1">
        <w:rPr>
          <w:b w:val="0"/>
        </w:rPr>
        <w:t>«</w:t>
      </w:r>
      <w:r w:rsidR="00836A50" w:rsidRPr="00411ED1">
        <w:rPr>
          <w:b w:val="0"/>
        </w:rPr>
        <w:t xml:space="preserve"> </w:t>
      </w:r>
      <w:r w:rsidR="00836A50">
        <w:t xml:space="preserve">   </w:t>
      </w:r>
      <w:r w:rsidR="00557622">
        <w:rPr>
          <w:bCs w:val="0"/>
        </w:rPr>
        <w:t xml:space="preserve">  </w:t>
      </w:r>
      <w:r w:rsidR="00836A50" w:rsidRPr="00557622">
        <w:t xml:space="preserve"> </w:t>
      </w:r>
      <w:r>
        <w:t xml:space="preserve">                                                       </w:t>
      </w:r>
      <w:r w:rsidR="00E75A5F" w:rsidRPr="00124C0C">
        <w:rPr>
          <w:rFonts w:ascii="Times New Roman" w:hAnsi="Times New Roman" w:cs="Times New Roman"/>
        </w:rPr>
        <w:t xml:space="preserve"> </w:t>
      </w:r>
      <w:r w:rsidR="00557622" w:rsidRPr="00124C0C">
        <w:rPr>
          <w:rFonts w:ascii="Times New Roman" w:hAnsi="Times New Roman" w:cs="Times New Roman"/>
        </w:rPr>
        <w:t>I. ОБЩИЕ ПОЛОЖЕНИЯ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1. Правила благоустройства территории </w:t>
      </w:r>
      <w:r w:rsidR="002B7B37">
        <w:t>Капустихинского сельсовета</w:t>
      </w:r>
      <w:r w:rsidRPr="00557622">
        <w:t xml:space="preserve"> (далее - Правила) разработаны в соответствии с Гражданским </w:t>
      </w:r>
      <w:hyperlink r:id="rId7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Земельным </w:t>
      </w:r>
      <w:hyperlink r:id="rId8" w:tooltip="&quot;Земельный кодекс Российской Федерации&quot; от 25.10.2001 N 136-ФЗ (ред. от 29.07.2017) (с изм. и доп., вступ. в силу с 11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Градостроительным </w:t>
      </w:r>
      <w:hyperlink r:id="rId9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Лесным </w:t>
      </w:r>
      <w:hyperlink r:id="rId10" w:tooltip="&quot;Лесной кодекс Российской Федерации&quot; от 04.12.2006 N 200-ФЗ (ред. от 01.07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Жилищным </w:t>
      </w:r>
      <w:hyperlink r:id="rId11" w:tooltip="&quot;Жилищный кодекс Российской Федерации&quot; от 29.12.2004 N 188-ФЗ (ред. от 29.07.2017) (с изм. и доп., вступ. в силу с 10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Федеральными законами от 06.10.2003 </w:t>
      </w:r>
      <w:hyperlink r:id="rId12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557622">
          <w:rPr>
            <w:color w:val="0000FF"/>
          </w:rPr>
          <w:t>N 131-ФЗ</w:t>
        </w:r>
      </w:hyperlink>
      <w:r w:rsidRPr="00557622">
        <w:t xml:space="preserve"> "Об общих принципах организации местного самоуправления в Российской Федерации", от 30.03.1999 </w:t>
      </w:r>
      <w:hyperlink r:id="rId13" w:tooltip="Федеральный закон от 30.03.1999 N 52-ФЗ (ред. от 29.07.2017) &quot;О санитарно-эпидемиологическом благополучии населения&quot;{КонсультантПлюс}" w:history="1">
        <w:r w:rsidRPr="00557622">
          <w:rPr>
            <w:color w:val="0000FF"/>
          </w:rPr>
          <w:t>N 52-ФЗ</w:t>
        </w:r>
      </w:hyperlink>
      <w:r w:rsidRPr="00557622">
        <w:t xml:space="preserve"> "О санитарно-эпидемиологическом благополучии населения", от 10.01.2002 </w:t>
      </w:r>
      <w:hyperlink r:id="rId14" w:tooltip="Федеральный закон от 10.01.2002 N 7-ФЗ (ред. от 29.07.2017) &quot;Об охране окружающей среды&quot;{КонсультантПлюс}" w:history="1">
        <w:r w:rsidRPr="00557622">
          <w:rPr>
            <w:color w:val="0000FF"/>
          </w:rPr>
          <w:t>N 7-ФЗ</w:t>
        </w:r>
      </w:hyperlink>
      <w:r w:rsidRPr="00557622">
        <w:t xml:space="preserve"> "Об охране окружающей среды", нормативными правовыми актами по разделам санитарной очистки, благоустройства и озеленения населенных пунктов.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2. Правила устанавливают единые и обязательные к исполнению нормы и требования в сфере благоустройства территории </w:t>
      </w:r>
      <w:r w:rsidR="002B7B37">
        <w:t>Капустихинского сельсовета</w:t>
      </w:r>
      <w:r w:rsidRPr="00557622"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общественных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ответственность физических и юридических лиц за нарушение правил, а также основные нормы по организации благоустройства территории </w:t>
      </w:r>
      <w:r w:rsidR="002B7B37">
        <w:lastRenderedPageBreak/>
        <w:t>Капустихинского сельсовета</w:t>
      </w:r>
      <w:r w:rsidR="002B7B37" w:rsidRPr="00557622">
        <w:t xml:space="preserve"> </w:t>
      </w:r>
      <w:r w:rsidR="002B7B37">
        <w:t xml:space="preserve"> </w:t>
      </w:r>
      <w:r w:rsidRPr="00557622">
        <w:t>(включая освещение улиц, озеленение территории, установку указателей с наименованиями улиц и номерами домов, парковку автотранспортных средств, мероприятий по санитарной очистки, размещения ТКО на санкционированных объектах размещения отходов).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3. Основные понятия, используемые в целях Правил</w:t>
      </w:r>
    </w:p>
    <w:p w:rsidR="00557622" w:rsidRPr="00557622" w:rsidRDefault="00557622" w:rsidP="005576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1) благоустройство территории</w:t>
      </w:r>
      <w:r w:rsidRPr="00557622">
        <w:t xml:space="preserve"> - </w:t>
      </w:r>
      <w:r>
        <w:rPr>
          <w:rFonts w:eastAsiaTheme="minorHAnsi"/>
          <w:lang w:eastAsia="en-US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="002B7B37">
        <w:t>Капустихинского сельсовета</w:t>
      </w:r>
      <w:r>
        <w:rPr>
          <w:rFonts w:eastAsiaTheme="minorHAnsi"/>
          <w:lang w:eastAsia="en-US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</w:t>
      </w:r>
      <w:r w:rsidRPr="00557622">
        <w:rPr>
          <w:rFonts w:eastAsiaTheme="minorHAnsi"/>
          <w:lang w:eastAsia="en-US"/>
        </w:rPr>
        <w:t xml:space="preserve"> </w:t>
      </w:r>
      <w:r w:rsidR="002B7B37">
        <w:t>Капустихинского сельсовета</w:t>
      </w:r>
      <w:r>
        <w:rPr>
          <w:rFonts w:eastAsiaTheme="minorHAnsi"/>
          <w:lang w:eastAsia="en-US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2)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3)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4)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5)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жителями поселений и сообществами.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6)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7) нормируемый комплекс элементов благоустройства - необходимое минимальное сочетание элементов благоустройства для создания на территории городского поселения р.п. Воскресенское, удобной и привлекательной среды;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8) объекты благоустройства территории - территории </w:t>
      </w:r>
      <w:r w:rsidR="002B7B37">
        <w:t>Капустихинского сельсовета</w:t>
      </w:r>
      <w:r w:rsidRPr="00557622">
        <w:t xml:space="preserve"> на которых осуществляется деятельность по благоустройству: площадки отдыха, открытые функционально-планировочные образования общественных центров, дворы, кварталы, территории районов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поселения, 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9)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</w:t>
      </w:r>
      <w:r w:rsidRPr="00557622">
        <w:lastRenderedPageBreak/>
        <w:t>эпидемиологического благополучия населения и охрану окружающей среды;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10) территории общего пользования - территории поселения, которыми беспрепятственно пользуется неограниченный круг лиц (в том числе площади, улицы, проезды, набережные, бульвары);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11) мусор 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12)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5" w:tooltip="Федеральный закон от 24.06.1998 N 89-ФЗ (ред. от 28.12.2016) &quot;Об отходах производства и потребления&quot;{КонсультантПлюс}" w:history="1">
        <w:r w:rsidRPr="00557622">
          <w:rPr>
            <w:color w:val="0000FF"/>
          </w:rPr>
          <w:t>законом</w:t>
        </w:r>
      </w:hyperlink>
      <w:r w:rsidRPr="00557622">
        <w:t xml:space="preserve"> от 24.06.1998 года N 89-ФЗ "Об отходах производства и потребления";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13)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ремонта жилых и нежилых помещений;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14) жидкие коммунальные отходы - жидкие отходы, образующиеся в результате жизнедеятельности населения, в том числе фекальные отходы нецентрализованной канализации;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15)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16) контейнер - стандартная емкость для сбора ТКО объемом в соответствии с нормативами;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17) 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18)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19)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20)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просыпавшегося мусора и транспортировка ОПП (КГО) с места сбора на объект утилизации;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21) оценка качества городской среды -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22) общественные пространства - это территории поселения,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23) проезд - дорога, примыкающая к проезжим частям жилых и магистральных улиц, разворотным площадкам;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lastRenderedPageBreak/>
        <w:t>24)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25) конечный остановочный пункт - пункт отправления и назначения на пути следования транспортного средства, осуществляющего регулярные перевозки в сельском поселении;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26) зеленые насаждения - древесная, древесно-кустарниковая, кустарниковая и травянистая растительность;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27) участок с зелеными насаждениями - участок территории общего пользования с древесной,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28)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городского поселения;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29) 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30) цветник - участок геометрической или свободной формы с высаженными одно-, двух- или многолетними растениями;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31)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оборудование, а также игровое, спортивное, осветительное оборудование, средства наружной рекламы и информации, в том числе фонтан, декоративный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садово-парковая мебель;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32) зоны отдыха - территории, предназначенные и обустроенные для организации активного массового отдыха, купания и рекреации;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33)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поселения, в том числе дорога регулируемого движения транспортных средств и тротуар;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34)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35) тротуар - элемент улицы, предназначенный для движения пешеходов и примыкающий к дороге или отделенный от нее газоном;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36) прилотковая часть дороги - территория автомобильной дороги вдоль бордюрного камня тротуара или газона шириной один метр;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37)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объекты;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38) фасад здания, сооружения - наружная сторона здания или сооружения (различаются главный, уличный, дворовый и др. фасады);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39) декоративное панно - конструкция, выполненная на тканевой или баннерной основе, размещаемая на плоскости фасадов зданий, ограждениях;</w:t>
      </w:r>
    </w:p>
    <w:p w:rsidR="00561BC3" w:rsidRPr="00561BC3" w:rsidRDefault="00557622" w:rsidP="00561B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7622">
        <w:t xml:space="preserve">40) прилегающая территория </w:t>
      </w:r>
      <w:r w:rsidR="00561BC3">
        <w:t>–</w:t>
      </w:r>
      <w:r w:rsidRPr="00557622">
        <w:t xml:space="preserve"> </w:t>
      </w:r>
      <w:r w:rsidR="00561BC3">
        <w:rPr>
          <w:rFonts w:eastAsiaTheme="minorHAnsi"/>
          <w:lang w:eastAsia="en-US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</w:t>
      </w:r>
      <w:r w:rsidR="00561BC3">
        <w:rPr>
          <w:rFonts w:eastAsiaTheme="minorHAnsi"/>
          <w:lang w:eastAsia="en-US"/>
        </w:rPr>
        <w:lastRenderedPageBreak/>
        <w:t>территории городского поселения р.п. Воскресенское в соответствии с порядком, установленным законом субъекта Российской Федерации;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41)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42)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43)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44)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45) твердое покрытие - дорожное покрытие в составе дорожных одежд;</w:t>
      </w:r>
    </w:p>
    <w:p w:rsidR="00557622" w:rsidRPr="00557622" w:rsidRDefault="00557622" w:rsidP="00561BC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46)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98016E" w:rsidRPr="00561BC3" w:rsidRDefault="00561BC3" w:rsidP="00561B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47)</w:t>
      </w:r>
      <w:r w:rsidR="00557622" w:rsidRPr="00557622">
        <w:t xml:space="preserve">элементы благоустройства территории </w:t>
      </w:r>
      <w:r>
        <w:t>–</w:t>
      </w:r>
      <w:r w:rsidR="00557622" w:rsidRPr="00557622">
        <w:t xml:space="preserve"> </w:t>
      </w:r>
      <w:r>
        <w:rPr>
          <w:rFonts w:eastAsiaTheme="minorHAnsi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 w:rsidR="00124C0C">
        <w:rPr>
          <w:rFonts w:eastAsiaTheme="minorHAnsi"/>
          <w:lang w:eastAsia="en-US"/>
        </w:rPr>
        <w:t>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B81610">
        <w:rPr>
          <w:rFonts w:ascii="Times New Roman" w:hAnsi="Times New Roman" w:cs="Times New Roman"/>
          <w:sz w:val="24"/>
          <w:szCs w:val="24"/>
        </w:rPr>
        <w:t>-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>4.Контроль за выполнением настоящего решения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097E08">
      <w:pPr>
        <w:spacing w:line="240" w:lineRule="atLeast"/>
      </w:pPr>
      <w:r>
        <w:t>Глава местного самоуправления</w:t>
      </w:r>
      <w:r>
        <w:tab/>
        <w:t xml:space="preserve"> </w:t>
      </w:r>
      <w:r>
        <w:tab/>
      </w:r>
      <w:r w:rsidR="00097E08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2B7B37">
        <w:t>У.Б. Баранова</w:t>
      </w:r>
    </w:p>
    <w:sectPr w:rsidR="00C46BB3" w:rsidSect="002B7B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97E08"/>
    <w:rsid w:val="000B6C8D"/>
    <w:rsid w:val="00124C0C"/>
    <w:rsid w:val="002B7B37"/>
    <w:rsid w:val="00347008"/>
    <w:rsid w:val="00355CB4"/>
    <w:rsid w:val="003B3305"/>
    <w:rsid w:val="00411ED1"/>
    <w:rsid w:val="00557622"/>
    <w:rsid w:val="00561BC3"/>
    <w:rsid w:val="005A0E24"/>
    <w:rsid w:val="006003F6"/>
    <w:rsid w:val="0067141D"/>
    <w:rsid w:val="00836A50"/>
    <w:rsid w:val="0098016E"/>
    <w:rsid w:val="009D75C7"/>
    <w:rsid w:val="00A70D47"/>
    <w:rsid w:val="00B81610"/>
    <w:rsid w:val="00C46BB3"/>
    <w:rsid w:val="00DA178C"/>
    <w:rsid w:val="00E5492D"/>
    <w:rsid w:val="00E75A5F"/>
    <w:rsid w:val="00EC5A9C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E7271B86FB6A6E9C3A63C99ECP0UFM" TargetMode="External"/><Relationship Id="rId13" Type="http://schemas.openxmlformats.org/officeDocument/2006/relationships/hyperlink" Target="consultantplus://offline/ref=944CE9E5A2F8E57C443E9BC19DF972764E7271BE6EB4A6E9C3A63C99ECP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CE9E5A2F8E57C443E9BC19DF972764E7270B467B1A6E9C3A63C99ECP0UFM" TargetMode="External"/><Relationship Id="rId12" Type="http://schemas.openxmlformats.org/officeDocument/2006/relationships/hyperlink" Target="consultantplus://offline/ref=944CE9E5A2F8E57C443E9BC19DF972764E7271BB69BCA6E9C3A63C99ECP0U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11" Type="http://schemas.openxmlformats.org/officeDocument/2006/relationships/hyperlink" Target="consultantplus://offline/ref=944CE9E5A2F8E57C443E9BC19DF972764E7271BB69B0A6E9C3A63C99ECP0UF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4CE9E5A2F8E57C443E9BC19DF972764E7170BD6EB0A6E9C3A63C99ECP0UFM" TargetMode="External"/><Relationship Id="rId10" Type="http://schemas.openxmlformats.org/officeDocument/2006/relationships/hyperlink" Target="consultantplus://offline/ref=944CE9E5A2F8E57C443E9BC19DF972764E7179BC6EB7A6E9C3A63C99ECP0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CE9E5A2F8E57C443E9BC19DF972764E7271BB67BCA6E9C3A63C99ECP0UFM" TargetMode="External"/><Relationship Id="rId14" Type="http://schemas.openxmlformats.org/officeDocument/2006/relationships/hyperlink" Target="consultantplus://offline/ref=944CE9E5A2F8E57C443E9BC19DF972764E7271B96BB7A6E9C3A63C99ECP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Любовь</cp:lastModifiedBy>
  <cp:revision>3</cp:revision>
  <cp:lastPrinted>2018-10-30T11:33:00Z</cp:lastPrinted>
  <dcterms:created xsi:type="dcterms:W3CDTF">2019-06-13T07:12:00Z</dcterms:created>
  <dcterms:modified xsi:type="dcterms:W3CDTF">2019-06-13T07:25:00Z</dcterms:modified>
</cp:coreProperties>
</file>