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B4" w:rsidRDefault="004D27B4" w:rsidP="004D2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F541C" wp14:editId="1FCA915D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B4" w:rsidRPr="003B642D" w:rsidRDefault="004D27B4" w:rsidP="004D2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4D27B4" w:rsidRPr="003B642D" w:rsidRDefault="004D27B4" w:rsidP="004D2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ВОЗДВИЖЕНСКОГО СЕЛЬСОВЕТА</w:t>
      </w:r>
    </w:p>
    <w:p w:rsidR="004D27B4" w:rsidRPr="003B642D" w:rsidRDefault="004D27B4" w:rsidP="004D2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4D27B4" w:rsidRPr="003B642D" w:rsidRDefault="004D27B4" w:rsidP="004D27B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4D27B4" w:rsidRPr="003B642D" w:rsidRDefault="004D27B4" w:rsidP="004D27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3B642D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 </w:t>
      </w:r>
    </w:p>
    <w:p w:rsidR="004D27B4" w:rsidRPr="00E53095" w:rsidRDefault="004D27B4" w:rsidP="004D2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27B4" w:rsidRDefault="00333464" w:rsidP="004D27B4">
      <w:pPr>
        <w:tabs>
          <w:tab w:val="left" w:pos="864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r w:rsidR="004D27B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="004D27B4" w:rsidRPr="00E53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 </w:t>
      </w:r>
      <w:r w:rsidR="004D27B4" w:rsidRPr="00E530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</w:p>
    <w:p w:rsidR="004D27B4" w:rsidRPr="00E53095" w:rsidRDefault="004D27B4" w:rsidP="004D27B4">
      <w:pPr>
        <w:tabs>
          <w:tab w:val="left" w:pos="864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D27B4" w:rsidRPr="004D27B4" w:rsidRDefault="004D27B4" w:rsidP="004D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разработки, реализации и оценки </w:t>
      </w:r>
      <w:proofErr w:type="gramStart"/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муниципальных программ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proofErr w:type="gramEnd"/>
    </w:p>
    <w:p w:rsidR="004D27B4" w:rsidRDefault="004D27B4"/>
    <w:p w:rsidR="004D27B4" w:rsidRPr="004D27B4" w:rsidRDefault="004D27B4" w:rsidP="004D2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 и в целях совершенствования программно-целевого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Воздвиженского сельсовета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27B4" w:rsidRPr="004D27B4" w:rsidRDefault="004D27B4" w:rsidP="004D2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разработки, реализации и оценки </w:t>
      </w: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proofErr w:type="gram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7B4" w:rsidRPr="004D27B4" w:rsidRDefault="004D27B4" w:rsidP="004D2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прилагаемые Методические рекомендации по разработке и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области.</w:t>
      </w:r>
    </w:p>
    <w:p w:rsidR="004D27B4" w:rsidRPr="004D27B4" w:rsidRDefault="004D27B4" w:rsidP="004D2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4D27B4" w:rsidRPr="004D27B4" w:rsidRDefault="004D27B4" w:rsidP="004D2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D27B4" w:rsidRPr="004D27B4" w:rsidRDefault="004D27B4" w:rsidP="004D2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4D27B4" w:rsidRPr="004D27B4" w:rsidRDefault="004D27B4" w:rsidP="004D2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B4" w:rsidRPr="004D27B4" w:rsidRDefault="004D27B4" w:rsidP="004D2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B4" w:rsidRPr="004D27B4" w:rsidRDefault="004D27B4" w:rsidP="004D27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7B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27B4" w:rsidRDefault="004D27B4" w:rsidP="004D27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7B4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 w:rsidRPr="004D27B4">
        <w:rPr>
          <w:rFonts w:ascii="Times New Roman" w:hAnsi="Times New Roman" w:cs="Times New Roman"/>
          <w:sz w:val="28"/>
          <w:szCs w:val="28"/>
        </w:rPr>
        <w:tab/>
      </w:r>
      <w:r w:rsidRPr="004D27B4">
        <w:rPr>
          <w:rFonts w:ascii="Times New Roman" w:hAnsi="Times New Roman" w:cs="Times New Roman"/>
          <w:sz w:val="28"/>
          <w:szCs w:val="28"/>
        </w:rPr>
        <w:tab/>
      </w:r>
      <w:r w:rsidRPr="004D27B4">
        <w:rPr>
          <w:rFonts w:ascii="Times New Roman" w:hAnsi="Times New Roman" w:cs="Times New Roman"/>
          <w:sz w:val="28"/>
          <w:szCs w:val="28"/>
        </w:rPr>
        <w:tab/>
      </w:r>
      <w:r w:rsidRPr="004D27B4">
        <w:rPr>
          <w:rFonts w:ascii="Times New Roman" w:hAnsi="Times New Roman" w:cs="Times New Roman"/>
          <w:sz w:val="28"/>
          <w:szCs w:val="28"/>
        </w:rPr>
        <w:tab/>
      </w:r>
      <w:r w:rsidRPr="004D27B4">
        <w:rPr>
          <w:rFonts w:ascii="Times New Roman" w:hAnsi="Times New Roman" w:cs="Times New Roman"/>
          <w:sz w:val="28"/>
          <w:szCs w:val="28"/>
        </w:rPr>
        <w:tab/>
      </w:r>
      <w:r w:rsidRPr="004D27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27B4">
        <w:rPr>
          <w:rFonts w:ascii="Times New Roman" w:hAnsi="Times New Roman" w:cs="Times New Roman"/>
          <w:sz w:val="28"/>
          <w:szCs w:val="28"/>
        </w:rPr>
        <w:t>И.Н.Охотников</w:t>
      </w:r>
      <w:proofErr w:type="spellEnd"/>
    </w:p>
    <w:p w:rsidR="004D27B4" w:rsidRDefault="004D2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27B4" w:rsidRPr="00711375" w:rsidRDefault="004D27B4" w:rsidP="004D27B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11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</w:t>
      </w:r>
    </w:p>
    <w:p w:rsidR="004D27B4" w:rsidRDefault="004D27B4" w:rsidP="004D27B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D27B4" w:rsidRPr="004D27B4" w:rsidRDefault="004D27B4" w:rsidP="004D27B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4D27B4" w:rsidRDefault="004D27B4" w:rsidP="004D27B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4D27B4" w:rsidRPr="004D27B4" w:rsidRDefault="004D27B4" w:rsidP="004D27B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4D27B4" w:rsidRPr="004D27B4" w:rsidRDefault="004D27B4" w:rsidP="004D27B4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марта 2020 года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3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</w:p>
    <w:p w:rsidR="004D27B4" w:rsidRPr="004D27B4" w:rsidRDefault="004D27B4" w:rsidP="004D27B4">
      <w:pPr>
        <w:tabs>
          <w:tab w:val="left" w:pos="142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7B4" w:rsidRPr="004D27B4" w:rsidRDefault="004D27B4" w:rsidP="004D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D27B4" w:rsidRPr="004D27B4" w:rsidRDefault="004D27B4" w:rsidP="004D27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реализации и оценки </w:t>
      </w:r>
      <w:proofErr w:type="gramStart"/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</w:t>
      </w:r>
      <w:r w:rsidRPr="004D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муниципальных программ </w:t>
      </w:r>
      <w:r w:rsidR="00711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proofErr w:type="gramEnd"/>
    </w:p>
    <w:p w:rsidR="004D27B4" w:rsidRPr="004D27B4" w:rsidRDefault="004D27B4" w:rsidP="004D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00"/>
      <w:r w:rsidRPr="004D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4D27B4" w:rsidRPr="004D27B4" w:rsidRDefault="004D27B4" w:rsidP="004D27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1"/>
      <w:bookmarkEnd w:id="0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bookmarkEnd w:id="1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правила </w:t>
      </w:r>
      <w:r w:rsidRPr="004D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711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Порядок), а также 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их реализации.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муниципальной программы (далее - муниципальная программа) осуществляется </w:t>
      </w:r>
      <w:r w:rsidR="0071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Воздвиженским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сельсоветом Воскресенского муниципального района Нижегородской области, определенной в качестве муниципального заказчика - координатора муниципальной программы (далее - координатор), совместно с заинтересованными исполнителями программы - соисполнителями муниципальной программы (далее - соисполнители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D27B4" w:rsidRPr="004D27B4" w:rsidRDefault="004D27B4" w:rsidP="004D27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1.3.В первоочередном порядке осуществляется разработка муниципальных программ, принятие которых осуществляется в соответствии с федеральными законами и законами Нижегородской области, принятие которых рекомендовано федеральными и областными нормативными правовыми актами, а также в целях реализации государственных программ Российской Федерации и государственных программ Нижегородской области, действие которых распространяется на муниципальное образование – </w:t>
      </w:r>
      <w:r w:rsidR="0071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Воздвиженский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Воскресенский муниципальный район Нижегородской области (далее – </w:t>
      </w:r>
      <w:r w:rsidR="0071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Воздвиженский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сельсовет).</w:t>
      </w:r>
      <w:proofErr w:type="gramEnd"/>
    </w:p>
    <w:p w:rsidR="004D27B4" w:rsidRPr="004D27B4" w:rsidRDefault="004D27B4" w:rsidP="004D27B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1.4.В муниципальной программе необходимо обеспечить взаимосвязь всех программных мероприятий и очередность 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проведения с планируемыми объемами финансовых ресурсов, а также согласованность и комплексность решения поставленных программой целей и задач. </w:t>
      </w:r>
    </w:p>
    <w:p w:rsidR="004D27B4" w:rsidRPr="004D27B4" w:rsidRDefault="004D27B4" w:rsidP="004D27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1.5.Муниципальная программа включает в себя подпрограммы.</w:t>
      </w:r>
    </w:p>
    <w:p w:rsidR="004D27B4" w:rsidRPr="004D27B4" w:rsidRDefault="004D27B4" w:rsidP="004D27B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1.6.Требования к структуре и содержанию подпрограмм аналогичны требованиям к структуре и содержанию муниципальной программы в целом.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1.7.Мероприятия муниципальной программы не могут дублировать мероприятия других муниципальных программ.</w:t>
      </w:r>
    </w:p>
    <w:p w:rsid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375" w:rsidRPr="004D27B4" w:rsidRDefault="00711375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4D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.Основные понятия и определения, используемые в настоящем Порядке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4D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  <w:r w:rsidR="00711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  <w:r w:rsidR="00333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2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программа) - увязанный по ресурсам, исполнителям и срокам осуществления комплекс мероприятий, направленный на наиболее эффективное решение задач социально-экономического развития на территории </w:t>
      </w:r>
      <w:r w:rsidR="00711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может состоять из подпрограмм, которые должны быть направлены на решение конкретных задач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4D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муниципальной программы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подпрограмма) - комплекс мероприятий, взаимоувязанных по целям, срокам и ресурсам, выделенный исходя из масштаба и сложности задач, решаемых в рамках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муниципальных программ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Перечень) - перечень, содержащий сведения о муниципальных программах </w:t>
      </w:r>
      <w:r w:rsidR="0053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 муниципального заказчика - координатора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 соисполнителей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Перечень производится по </w:t>
      </w:r>
      <w:r w:rsidRPr="0053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530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333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заказчик-координатор муниципальной программы</w:t>
      </w:r>
      <w:r w:rsidRPr="0033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30EB1" w:rsidRPr="0033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Воздвиженский</w:t>
      </w:r>
      <w:r w:rsidRPr="0033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определенн</w:t>
      </w:r>
      <w:r w:rsidR="00530EB1" w:rsidRPr="0033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33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в соответствии с Перечнем и обладающий соответствующими полномочиями.</w:t>
      </w:r>
      <w:proofErr w:type="gramEnd"/>
      <w:r w:rsidRPr="0033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заказчик-координатор обеспечивает координацию деятельности участников в соответствии с настоящим Порядком и иными правовыми актами администраци</w:t>
      </w:r>
      <w:r w:rsidR="00530EB1" w:rsidRPr="0033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EB1" w:rsidRPr="0033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33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утвержденными в целях реализации муниципальных программ.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4D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Соисполнители муниципальной программы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главные распорядители средств бюджета, распорядители бюджета, муниципальные учреждения, а также иные лица, в том числе предприятия и организации (по согласованию), участвующие в разработке, реализации и оценке эффективности реализации муниципальной программы. Соисполнители обеспечивают разработку и реализацию подпрограмм и мероприятий муниципальной программы в рамках своей компетенции.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муниципальной программы -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мероприятий, включающий мероприятия подпрограмм,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непосредственных результатов реализации мероприятий,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ассигнований, а также информации о финансировании из других источников.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Годовой отчет по исполнению муниципальной программы -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отчет, составленный муниципальным заказчиком-координатором муниципальной программы по итогам каждого года ее реализации.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</w:t>
      </w:r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D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ндикатор достижения цели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4D27B4" w:rsidRPr="004D27B4" w:rsidRDefault="004D27B4" w:rsidP="004D27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4D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Непосредственный результат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характеристика (в числовом выражении) объема реализации мероприятия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4D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реализации муниципальной программы -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исполнения бюджетных ассигнований и достижения запланированных индикаторов.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.Требования к структуре и содержанию муниципальных программ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3.1.Формирование муниципальных программ осуществляется исходя из следующих принципов: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соответствия целей, задач, ожидаемых результатов основным направлениям социально - экономического развития территории </w:t>
      </w:r>
      <w:r w:rsidR="0053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соответствия аналогичным государственным программам Российской Федерации и Воскресенского муниципального района Нижегородской области (при наличии);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измеримых результатов их реализации (индикаторов и непосредственных результатов).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3.2.Муниципальная программа содержит: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)т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екстовую часть программы, которая содержит: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и цели муниципальной политики в соответствующей сфере социально-экономического развития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характеристику текущего состояния, описание основных целей и задач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 этапы реализации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основных мероприятий подпрограмм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объемы и источники финансирования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индикаторы достижения цели и непосредственные результаты реализации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эффективности реализации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внешние факторы, негативно влияющие на реализацию муниципальной программы, и мероприятия по их снижению;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одпрограммы, реализуемые в составе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)а</w:t>
      </w:r>
      <w:proofErr w:type="gram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налитическое распределение средств подпрограммы "Обеспечение реализации муниципальной программы" по подпрограммам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Подробные указания по разработке каждого элемента программы приведены в Методических рекомендациях по разработке и реализации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программ </w:t>
      </w:r>
      <w:r w:rsidR="0053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Полномочия муниципального заказчика-координатора и соисполнителей при разработке и реализации муниципальных программ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4.1.Муниципальный заказчик-координатор: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беспечивает разработку муниципальной программы, ее согласование,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утверждение, а также координацию деятельности соисполнителей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ассматривает предложения соисполнителей о корректировке муниципальной программы и выносит на рассмотрение предложения по корректировке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реализацию муниципальной программы, готовит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непосредственных результатов муниципальной программы, конечных результатов ее реализации, эффективность реализации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разработку плана реализации муниципальной программы (внесение изменений в план реализации) и его утверждение в установленном порядке;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апрашивает у соисполнителей информацию, необходимую для подготовки ответов на запросы; 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одготавливает сводный отчет о финансировании, итогах реализации муниципальной программы за 1 полугодие текущего года, годовой отчет о финансировании, итогах реализации и оценке эффективности муниципальной программы за отчетный год (далее - отчеты о финансировании, итогах реализации муниципальной программы);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достоверность сведений о ходе реализации муниципальной программы, включая достижение индикаторов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4.2.Соисполнители: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беспечивают разработку и реализацию подпрограмм и мероприятий муниципальной программы, несут ответственность в рамках своей компетенции за достижение целевых индикаторов и непосредственных результатов подпрограмм муниципальной программы, конечных результатов ее реализации, эффективность реализации подпрограмм и мероприятий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редоставляют в части своей компетенции предложения муниципальному заказчику-координатору по корректировке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беспечивают в части своей компетенции разработку плана реализации муниципальной программы, внесение в него изменений; 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редставляют в установленные сроки муниципальному заказчику-координатору необходимую информацию для подготовки ответов на запросы, а также отчет о ходе реализации мероприятий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редставляют муниципальному заказчику - координатору информацию, необходимую для подготовки отчета о ходе реализации муниципальной программы и проведения оценки эффективности муниципальной программы.</w:t>
      </w:r>
    </w:p>
    <w:p w:rsid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Получатели бюджетных средств несут ответственность за правомерное, целевое и эффективное использование средств, выделенных на реализацию мероприятий муниципальной программы. Финансовый 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средств осуществляют главные распорядители бюджетных средств.</w:t>
      </w:r>
    </w:p>
    <w:p w:rsidR="00530EB1" w:rsidRPr="004D27B4" w:rsidRDefault="00530EB1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Формирование и утверждение муниципальной программы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5.1.Формирование муниципальных программ осуществляется на основании перечня муниципальных программ.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перечня формируется и утверждается администрацией </w:t>
      </w:r>
      <w:r w:rsidR="0053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5.2.Разработка проекта муниципальной программы производится муниципальным заказчиком - координатором совместно с соисполнителями.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5.3.Структура и содержание муниципальной программы должны соответствовать требованиям, изложенным в настоящем Порядке и Методических рекомендациях.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5.4.Проект муниципальной программы выносится на общественное обсуждение путем его размещения на официальном сайте администрации Воскресенского района в информационно-телекоммуникационной сети «Интернет» с предоставлением участникам общественного обсуждения возможности направления замечаний и предложений в электронном виде в течение 15 календарных дней со дня размещения текста проекта муниципальной программы в информационно-телекоммуникационной сети «Интернет».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общественного обсуждения, с учетом его результатов, проект муниципальной программы направляется на согласование соисполнителям.</w:t>
      </w:r>
    </w:p>
    <w:p w:rsidR="004D27B4" w:rsidRPr="004D27B4" w:rsidRDefault="0038234A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4D27B4"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Экспертиза проекта муниципальной программы осуществляется </w:t>
      </w:r>
      <w:r w:rsidR="004D27B4" w:rsidRPr="004D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течение 10 рабочих дней </w:t>
      </w:r>
      <w:r w:rsidR="004D27B4"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поступления муниципальной программы на рассмотрение.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5.6.Муниципальные программы вносятся на рассмотрение главе администрации </w:t>
      </w:r>
      <w:r w:rsidR="0038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внесения проекта местного бюджета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сельский Совет </w:t>
      </w:r>
      <w:r w:rsidR="0038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очередной финансовый год и плановый период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акты, определяющие механизмы осуществления финансирования мероприятий муниципальной программы утверждаются до начала финансового года.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5.7.Муниципальные программы утверждаются постановлением администрации </w:t>
      </w:r>
      <w:r w:rsidR="0038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5.8.Утвержденная муниципальная программа подлежит обязательному размещению на сайте администрации Воскресенского муниципального района в информационно-телекоммуникационной сети "Интернет".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5.10.Глава администрации </w:t>
      </w:r>
      <w:r w:rsidR="0038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района, </w:t>
      </w: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</w:t>
      </w:r>
      <w:proofErr w:type="gram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муниципального заказчика – координатором, 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.Финансовое обеспечение муниципальной программы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6.1.Финансовое обеспечение реализации муниципальных программ в части расходных обязательств </w:t>
      </w:r>
      <w:r w:rsidR="0038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осуществляется за счет бюджетных ассигнований местного бюджета,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 счет межбюджетных трансфертов, передаваемых из бюджетов других уровней. 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средств местного бюджета на реализацию муниципальных программ утверждается решением сельского Совета </w:t>
      </w:r>
      <w:r w:rsidR="0038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о местном бюджете на очередной финансовый год и плановый период.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6.2.В муниципальные программы включаются мероприятия, относящиеся к полномочиям </w:t>
      </w:r>
      <w:r w:rsidR="0038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6.3.Внесение изменений в муниципальные программы является основанием для подготовки проекта решения сельского Совета о внесении изменений в решение сельского Совета о местном бюджете поселения на текущий финансовый год и плановый период.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6.4.Информация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расходах на реализацию мероприятий муниципальной программы приводится по годам реализации муниципальной программы с расшифровкой по муниципальному заказчику-координатору/соисполнителям муниципальной программы, источникам финансирования по форме, установленной в таблице 1 Методических рекомендаций.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6.5.Расходы на обеспечение создания условий для реализации муниципальной программы указываются в подпрограмме "Обеспечение реализации муниципальной программы".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6.6.Планирование бюджетных ассигнований на реализацию муниципальных программ в очередном финансовом году осуществляется в соответствии с нормативными правовыми актами муниципального 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регулирующими порядок составления проекта местного бюджета поселения и планирования бюджетных ассигнований.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Pr="00861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61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.Реализация и </w:t>
      </w:r>
      <w:proofErr w:type="gramStart"/>
      <w:r w:rsidRPr="00861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861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выполнения муниципальной</w:t>
      </w: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7.1.Текущее управление реализацией муниципальной программы (подпрограмм) осуществляется муниципальным заказчиком-координатором совместно с соисполнителями в соответствии с их компетенцией.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7.2.Реализация муниципальной программы осуществляется в соответствии с планом реализации муниципальной программы (далее - план реализации) по форме приложения 1 к Порядку.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реализации муниципальной программы разрабатывается ежегодно на очередной финансовый год и </w:t>
      </w:r>
      <w:r w:rsidRPr="004D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корректироваться в течение финансового года.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Разработку п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реализации муниципальной программы осуществляет муниципальный заказчик-координатор совместно с соисполнителями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утверждения плана реализации подлежит согласованию с соисполнителями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 муниципальной программы утверждается</w:t>
      </w:r>
      <w:r w:rsidRPr="004D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трех недель после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сельским Советом бюджета на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очередной финансовый год.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плана реализации размещается на официальном сайте администрации Воскресенского района в информационно-телекоммуникационной сети "Интернет" в течение 3 дней со дня его издания.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план реализации осуществляется в порядке, предусмотренном настоящим пунктом для утверждения плана реализации.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7.3.Внесение изменений в муниципальную программу осуществляется по инициативе муниципального заказчика-координатора либо во исполнение поручений Правительства Нижегородской области,</w:t>
      </w:r>
      <w:r w:rsidR="00333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или администрации </w:t>
      </w:r>
      <w:r w:rsidR="0086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по результатам 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заказчик - координатор по согласованию с соисполнителями подготавливает предложения администрации </w:t>
      </w:r>
      <w:r w:rsidR="0086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 внесении изменений в перечни и состав мероприятий, сроки их реализации, а также в соответствии с нормативно-правовыми актами администрации </w:t>
      </w:r>
      <w:r w:rsidR="0086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объемы бюджетных ассигнований на реализацию мероприятий в пределах бюджетных ассигнований на реализацию муниципальной программы в целом.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7.4.Координатор муниципальной программы с учетом выделяемых на реализацию муниципальной программы финансовых сре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иводит муниципальную программу в соответствие с решением о бюджете (о внесении изменений в решение о бюджете) </w:t>
      </w:r>
      <w:r w:rsidRPr="004D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позднее трех месяцев со дня </w:t>
      </w:r>
      <w:r w:rsidRPr="004D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вступления его в силу.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муниципальных программ осуществляет администрация района.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="00861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реализации муниципальной программы и оценка ее эффективности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8.2.Процедуре мониторинга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в обязательном порядке все муниципальные программы, реализуемые на территории </w:t>
      </w:r>
      <w:r w:rsidR="008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8.3.Соисполнители муниципальной программы представляют муниципальному заказчику-координатору: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срок до 10 июля 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финансировании и ходе реализации муниципальной программы за 1 полугодие текущего года;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ежегодно, в срок до 1 февраля года, следующего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информацию о финансировании и ходе реализации муниципальной программы за отчетный год. 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8.4.По результатам оценки эффективности муниципальных программ </w:t>
      </w:r>
      <w:r w:rsidR="008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не </w:t>
      </w: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дня внесения проекта решения сельского Совета о местном бюджете на очередной финансовый год и плановый период может быть принято одно (несколько) из следующих решений: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целесообразности продолжения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доработке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сокращении на очередной финансовый год бюджетных ассигнований на реализацию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реализации отдельных мероприятий или муниципальной </w:t>
      </w: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начиная с очередного финансового года.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8.9.Итоги реализации муниципальной программы при необходимости заслушиваются на заседании сельского Совета.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к заседанию готовится муниципальным заказчиком-координатором муниципальной программы совместно с соисполнителями на основании годового отчета.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8.10.Основные сведения о результатах мониторинга реализации муниципальных программ размещаются на официальном сайте администрации Воскресенского района в информационно-телекоммуникационной сети "Интернет".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27B4" w:rsidRPr="004D27B4" w:rsidSect="004D27B4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701" w:header="284" w:footer="284" w:gutter="0"/>
          <w:cols w:space="708"/>
          <w:docGrid w:linePitch="360"/>
        </w:sect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муниципальной программы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 реализации подлежат включению все основные мероприятия подпрограмм муниципальной программы с указанием мероприятий, необходимых для реализации основных мероприятий подпрограмм.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расходов на реализацию мероприятий должен соответствовать объемам расходов на реализацию соответствующих основных мероприятий.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подпрограмм и основных мероприятий в плане реализации должна соответствовать нумерации, указанной в муниципальной программе.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 муниципальной программы представляется по форме: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2552"/>
        <w:gridCol w:w="1956"/>
        <w:gridCol w:w="1276"/>
        <w:gridCol w:w="1417"/>
        <w:gridCol w:w="2131"/>
        <w:gridCol w:w="985"/>
        <w:gridCol w:w="1141"/>
        <w:gridCol w:w="1418"/>
        <w:gridCol w:w="1129"/>
      </w:tblGrid>
      <w:tr w:rsidR="004D27B4" w:rsidRPr="004D27B4" w:rsidTr="00861FE6">
        <w:trPr>
          <w:trHeight w:val="20"/>
        </w:trPr>
        <w:tc>
          <w:tcPr>
            <w:tcW w:w="76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подпрограммы, </w:t>
            </w:r>
          </w:p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9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выполнение мероприятия (управление, отдел…)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3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Непосредствен-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 реализации мероприятия (краткое описание)</w:t>
            </w:r>
          </w:p>
        </w:tc>
        <w:tc>
          <w:tcPr>
            <w:tcW w:w="4673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на очередной финансовый год, 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27B4" w:rsidRPr="004D27B4" w:rsidTr="00861FE6">
        <w:trPr>
          <w:trHeight w:val="322"/>
        </w:trPr>
        <w:tc>
          <w:tcPr>
            <w:tcW w:w="7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</w:t>
            </w:r>
            <w:proofErr w:type="spellStart"/>
            <w:proofErr w:type="gramStart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окончания </w:t>
            </w:r>
            <w:proofErr w:type="spellStart"/>
            <w:proofErr w:type="gramStart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21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7B4" w:rsidRPr="004D27B4" w:rsidTr="00861FE6">
        <w:trPr>
          <w:cantSplit/>
          <w:trHeight w:val="2121"/>
        </w:trPr>
        <w:tc>
          <w:tcPr>
            <w:tcW w:w="76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29" w:type="dxa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источники</w:t>
            </w:r>
          </w:p>
        </w:tc>
      </w:tr>
      <w:tr w:rsidR="004D27B4" w:rsidRPr="004D27B4" w:rsidTr="00861FE6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D27B4" w:rsidRPr="004D27B4" w:rsidTr="00861FE6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(при наличии)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7B4" w:rsidRPr="004D27B4" w:rsidTr="00861FE6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7B4" w:rsidRPr="004D27B4" w:rsidTr="00861FE6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1.1 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7B4" w:rsidRPr="004D27B4" w:rsidTr="00861FE6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1.2</w:t>
            </w: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7B4" w:rsidRPr="004D27B4" w:rsidTr="00861FE6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9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7B4" w:rsidRPr="004D27B4" w:rsidTr="00861FE6">
        <w:trPr>
          <w:trHeight w:val="20"/>
        </w:trPr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27B4" w:rsidRPr="004D27B4" w:rsidRDefault="004D27B4" w:rsidP="00861FE6">
      <w:pPr>
        <w:widowControl w:val="0"/>
        <w:autoSpaceDE w:val="0"/>
        <w:autoSpaceDN w:val="0"/>
        <w:adjustRightInd w:val="0"/>
        <w:spacing w:after="0" w:line="240" w:lineRule="auto"/>
        <w:ind w:left="1247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61FE6" w:rsidRPr="00861FE6" w:rsidRDefault="004D27B4" w:rsidP="00861FE6">
      <w:pPr>
        <w:widowControl w:val="0"/>
        <w:tabs>
          <w:tab w:val="left" w:pos="12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МОНИТОРИНГА ФИНАНСИРОВАНИЯ И ИТОГОВ </w:t>
      </w:r>
    </w:p>
    <w:p w:rsidR="004D27B4" w:rsidRPr="00861FE6" w:rsidRDefault="004D27B4" w:rsidP="00861F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tbl>
      <w:tblPr>
        <w:tblW w:w="147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052"/>
        <w:gridCol w:w="1055"/>
        <w:gridCol w:w="728"/>
        <w:gridCol w:w="1701"/>
        <w:gridCol w:w="1276"/>
        <w:gridCol w:w="206"/>
        <w:gridCol w:w="9"/>
        <w:gridCol w:w="1325"/>
        <w:gridCol w:w="17"/>
        <w:gridCol w:w="1420"/>
        <w:gridCol w:w="1608"/>
        <w:gridCol w:w="7"/>
        <w:gridCol w:w="936"/>
        <w:gridCol w:w="851"/>
        <w:gridCol w:w="708"/>
      </w:tblGrid>
      <w:tr w:rsidR="004D27B4" w:rsidRPr="00861FE6" w:rsidTr="00861FE6">
        <w:trPr>
          <w:trHeight w:val="240"/>
        </w:trPr>
        <w:tc>
          <w:tcPr>
            <w:tcW w:w="14742" w:type="dxa"/>
            <w:gridSpan w:val="16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(подпрограммы) </w:t>
            </w:r>
          </w:p>
        </w:tc>
      </w:tr>
      <w:tr w:rsidR="004D27B4" w:rsidRPr="00861FE6" w:rsidTr="00861FE6">
        <w:trPr>
          <w:trHeight w:val="240"/>
        </w:trPr>
        <w:tc>
          <w:tcPr>
            <w:tcW w:w="14742" w:type="dxa"/>
            <w:gridSpan w:val="16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программы </w:t>
            </w:r>
          </w:p>
        </w:tc>
      </w:tr>
      <w:tr w:rsidR="004D27B4" w:rsidRPr="00861FE6" w:rsidTr="00861FE6">
        <w:trPr>
          <w:trHeight w:val="240"/>
        </w:trPr>
        <w:tc>
          <w:tcPr>
            <w:tcW w:w="14742" w:type="dxa"/>
            <w:gridSpan w:val="16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заказчик-координатор </w:t>
            </w:r>
          </w:p>
        </w:tc>
      </w:tr>
      <w:tr w:rsidR="004D27B4" w:rsidRPr="00861FE6" w:rsidTr="00861FE6">
        <w:trPr>
          <w:trHeight w:val="240"/>
        </w:trPr>
        <w:tc>
          <w:tcPr>
            <w:tcW w:w="14742" w:type="dxa"/>
            <w:gridSpan w:val="16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</w:tr>
      <w:tr w:rsidR="004D27B4" w:rsidRPr="00861FE6" w:rsidTr="00861FE6">
        <w:trPr>
          <w:cantSplit/>
          <w:trHeight w:val="2783"/>
        </w:trPr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2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055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</w:t>
            </w:r>
          </w:p>
        </w:tc>
        <w:tc>
          <w:tcPr>
            <w:tcW w:w="728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бюджетных ассигнований на год, </w:t>
            </w:r>
            <w:proofErr w:type="spellStart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540" w:type="dxa"/>
            <w:gridSpan w:val="3"/>
            <w:vMerge w:val="restart"/>
            <w:tcMar>
              <w:left w:w="28" w:type="dxa"/>
              <w:right w:w="28" w:type="dxa"/>
            </w:tcMar>
            <w:textDirection w:val="btLr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бюджетных ассигнований на отчетный период,</w:t>
            </w:r>
          </w:p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37" w:type="dxa"/>
            <w:gridSpan w:val="2"/>
            <w:vMerge w:val="restart"/>
            <w:tcMar>
              <w:left w:w="28" w:type="dxa"/>
              <w:right w:w="28" w:type="dxa"/>
            </w:tcMar>
            <w:textDirection w:val="btLr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поступление на счет за отчетный период,</w:t>
            </w:r>
          </w:p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08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финансирования за отчетный период (кассовые расходы),</w:t>
            </w:r>
          </w:p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943" w:type="dxa"/>
            <w:gridSpan w:val="2"/>
            <w:vMerge w:val="restart"/>
            <w:tcMar>
              <w:left w:w="28" w:type="dxa"/>
              <w:right w:w="28" w:type="dxa"/>
            </w:tcMar>
            <w:textDirection w:val="btLr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неисполнения фактического поступления на счет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мероприятия (индикаторы целей и непосредственные результаты</w:t>
            </w:r>
            <w:proofErr w:type="gramEnd"/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vMerge/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5" w:type="dxa"/>
            <w:vMerge/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vMerge/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gridSpan w:val="3"/>
            <w:vMerge/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D27B4" w:rsidRPr="004D27B4" w:rsidTr="00861FE6">
        <w:trPr>
          <w:trHeight w:val="240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программа, в целом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ФБ*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50"/>
        </w:trPr>
        <w:tc>
          <w:tcPr>
            <w:tcW w:w="4678" w:type="dxa"/>
            <w:gridSpan w:val="4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35"/>
        </w:trPr>
        <w:tc>
          <w:tcPr>
            <w:tcW w:w="4678" w:type="dxa"/>
            <w:gridSpan w:val="4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БП*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ПИ*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1, всего в </w:t>
            </w:r>
            <w:proofErr w:type="spellStart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04"/>
        </w:trPr>
        <w:tc>
          <w:tcPr>
            <w:tcW w:w="4678" w:type="dxa"/>
            <w:gridSpan w:val="4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80"/>
        </w:trPr>
        <w:tc>
          <w:tcPr>
            <w:tcW w:w="4678" w:type="dxa"/>
            <w:gridSpan w:val="4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</w:t>
            </w: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82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82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82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35"/>
        </w:trPr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82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49"/>
        </w:trPr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482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482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82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82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82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35"/>
        </w:trPr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82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50"/>
        </w:trPr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482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482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2, всего в </w:t>
            </w:r>
            <w:proofErr w:type="spellStart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9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35"/>
        </w:trPr>
        <w:tc>
          <w:tcPr>
            <w:tcW w:w="4678" w:type="dxa"/>
            <w:gridSpan w:val="4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91" w:type="dxa"/>
            <w:gridSpan w:val="3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49"/>
        </w:trPr>
        <w:tc>
          <w:tcPr>
            <w:tcW w:w="4678" w:type="dxa"/>
            <w:gridSpan w:val="4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491" w:type="dxa"/>
            <w:gridSpan w:val="3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9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9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679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49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9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9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9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35"/>
        </w:trPr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91" w:type="dxa"/>
            <w:gridSpan w:val="3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49"/>
        </w:trPr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491" w:type="dxa"/>
            <w:gridSpan w:val="3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49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9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9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9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20"/>
        </w:trPr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 w:val="restart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491" w:type="dxa"/>
            <w:gridSpan w:val="3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165"/>
        </w:trPr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491" w:type="dxa"/>
            <w:gridSpan w:val="3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861FE6">
        <w:trPr>
          <w:trHeight w:val="240"/>
        </w:trPr>
        <w:tc>
          <w:tcPr>
            <w:tcW w:w="1843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491" w:type="dxa"/>
            <w:gridSpan w:val="3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4D27B4" w:rsidRPr="00861FE6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27B4" w:rsidRPr="004D27B4" w:rsidSect="00861FE6">
          <w:headerReference w:type="default" r:id="rId12"/>
          <w:headerReference w:type="first" r:id="rId13"/>
          <w:pgSz w:w="16838" w:h="11906" w:orient="landscape" w:code="9"/>
          <w:pgMar w:top="1701" w:right="1134" w:bottom="851" w:left="1134" w:header="284" w:footer="284" w:gutter="0"/>
          <w:pgNumType w:start="12"/>
          <w:cols w:space="708"/>
          <w:titlePg/>
          <w:docGrid w:linePitch="360"/>
        </w:sectPr>
      </w:pPr>
    </w:p>
    <w:p w:rsidR="004D27B4" w:rsidRPr="00861FE6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27B4" w:rsidRPr="00861FE6" w:rsidSect="00861FE6">
          <w:type w:val="continuous"/>
          <w:pgSz w:w="16838" w:h="11906" w:orient="landscape" w:code="9"/>
          <w:pgMar w:top="1701" w:right="1134" w:bottom="851" w:left="1134" w:header="284" w:footer="284" w:gutter="0"/>
          <w:pgNumType w:start="1"/>
          <w:cols w:space="708"/>
          <w:titlePg/>
          <w:docGrid w:linePitch="360"/>
        </w:sectPr>
      </w:pPr>
      <w:r w:rsidRPr="00861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*ФБ – федеральный бюджет, ОБ – областной бюджет,</w:t>
      </w:r>
      <w:r w:rsidR="0033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F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86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86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бюджет, БП- бюджет поселений, ПИ – прочие источники ______________________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D27B4" w:rsidRPr="004D27B4" w:rsidRDefault="004D27B4" w:rsidP="004D27B4">
      <w:pPr>
        <w:widowControl w:val="0"/>
        <w:tabs>
          <w:tab w:val="left" w:pos="12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Формат годового отчета по исполнению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58A9"/>
          <w:sz w:val="28"/>
          <w:szCs w:val="28"/>
          <w:shd w:val="clear" w:color="auto" w:fill="ECE9D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58A9"/>
          <w:sz w:val="28"/>
          <w:szCs w:val="28"/>
          <w:shd w:val="clear" w:color="auto" w:fill="ECE9D8"/>
          <w:lang w:eastAsia="ru-RU"/>
        </w:rPr>
        <w:t xml:space="preserve"> 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отчета. Результаты использования бюджетных ассигнований местного бюджета и иных средств на реализацию мероприятий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сведений об использовании бюджетных ассигнований местного бюджета и иных средств на реализацию мероприятий муниципальной программы в разрезе подпрограмм, реализация которых предусмотрена в отчетном году, необходимо представить: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данные о кассовых расходах федерального, областного, районного, местного бюджетов, бюджетов государственных внебюджетных фондов и фактических расходах государственных корпораций, акционерных обществ с государственным участием, общественных, научных и иных организаций - по формам согласно таблицам 1.1 и 1.2.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1.1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использовании бюджетных ассигнований бюджета </w:t>
      </w:r>
      <w:r w:rsidR="00E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реализацию муниципальной программы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2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20"/>
        <w:gridCol w:w="2034"/>
        <w:gridCol w:w="1843"/>
        <w:gridCol w:w="1559"/>
        <w:gridCol w:w="1276"/>
        <w:gridCol w:w="992"/>
      </w:tblGrid>
      <w:tr w:rsidR="00392210" w:rsidRPr="004D27B4" w:rsidTr="003B6873"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Статус </w:t>
            </w:r>
          </w:p>
        </w:tc>
        <w:tc>
          <w:tcPr>
            <w:tcW w:w="20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программы, подпрограммы муниципальной программы </w:t>
            </w:r>
          </w:p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исполнитель, соисполнители, заказчик-координатор </w:t>
            </w:r>
          </w:p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(тыс. руб.), годы </w:t>
            </w:r>
          </w:p>
        </w:tc>
      </w:tr>
      <w:tr w:rsidR="00392210" w:rsidRPr="004D27B4" w:rsidTr="003B6873"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сводная бюджетная роспись на отчетную дату*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кассовое исполнение </w:t>
            </w:r>
          </w:p>
        </w:tc>
      </w:tr>
      <w:tr w:rsidR="004D27B4" w:rsidRPr="004D27B4" w:rsidTr="00EC770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392210" w:rsidRPr="004D27B4" w:rsidTr="000C28CF"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</w:tc>
        <w:tc>
          <w:tcPr>
            <w:tcW w:w="20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0C28CF"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заказчик-координатор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0C28CF"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соисполнитель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0C28CF"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3569AD"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</w:t>
            </w:r>
          </w:p>
        </w:tc>
        <w:tc>
          <w:tcPr>
            <w:tcW w:w="20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3569AD">
        <w:tc>
          <w:tcPr>
            <w:tcW w:w="162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заказчик-координатор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3569AD"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соисполнитель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1 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2 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006AFD">
        <w:tc>
          <w:tcPr>
            <w:tcW w:w="36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реализации муниципальной программы"**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заказчик-координатор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006AFD">
        <w:tc>
          <w:tcPr>
            <w:tcW w:w="36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соисполнитель 1 </w:t>
            </w:r>
          </w:p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006AFD">
        <w:tc>
          <w:tcPr>
            <w:tcW w:w="36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соисполнитель 2 </w:t>
            </w:r>
          </w:p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Для годового отчета - 31 декабря отчетного года.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Под обеспечением реализации муниципальной программы понимается деятельность, не направленная на реализацию основных мероприятий подпрограмм.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1.2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расходах бюджетов всех уровней, а также средств юридических лиц на реализацию муниципальной программы</w:t>
      </w:r>
    </w:p>
    <w:p w:rsidR="004D27B4" w:rsidRPr="004D27B4" w:rsidRDefault="00EC770B" w:rsidP="004D2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="004D27B4"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2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69"/>
        <w:gridCol w:w="1843"/>
        <w:gridCol w:w="3260"/>
        <w:gridCol w:w="1418"/>
        <w:gridCol w:w="1134"/>
      </w:tblGrid>
      <w:tr w:rsidR="004D27B4" w:rsidRPr="004D27B4" w:rsidTr="00EC770B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Статус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ресурсного обеспечения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Факти-ческие</w:t>
            </w:r>
            <w:proofErr w:type="spellEnd"/>
            <w:proofErr w:type="gram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</w:t>
            </w:r>
          </w:p>
        </w:tc>
      </w:tr>
      <w:tr w:rsidR="004D27B4" w:rsidRPr="004D27B4" w:rsidTr="00EC770B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392210" w:rsidRPr="004D27B4" w:rsidTr="00084410"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(1)+(2)+(3)+(4)+(5)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084410">
        <w:tc>
          <w:tcPr>
            <w:tcW w:w="166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(1) бюджеты поселений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084410">
        <w:tc>
          <w:tcPr>
            <w:tcW w:w="166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(2) расходы областного бюджета Нижегородской области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084410">
        <w:tc>
          <w:tcPr>
            <w:tcW w:w="166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(3) федеральный бюджет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392210">
        <w:tc>
          <w:tcPr>
            <w:tcW w:w="16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(4) расходы районного бюджета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392210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(5) прочие источники (средства предприятий, </w:t>
            </w: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собственные средства населения, средства внебюджетных фондов - расшифровать)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392210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(1)+(2)+(3)+(4)+(5)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392210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(1) бюджеты поселений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392210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(2) расходы областного бюджета Нижегородской области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392210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(3) федеральный бюджет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392210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(4) расходы районного бюджета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2210" w:rsidRPr="004D27B4" w:rsidTr="00392210">
        <w:trPr>
          <w:trHeight w:val="1932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2210" w:rsidRPr="004D27B4" w:rsidRDefault="00392210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 соответствии с муниципальной программой.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 Кассовые расходы бюджета Нижегородской области, бюджета Воскресенского муниципального района Нижегородской области, бюджетов поселений Воскресенского муниципального района, федерального бюджета, фактические расходы за счет прочих источников.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отчета. Результаты реализации мероприятий в разрезе подпрограмм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включает: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результатов реализации наиболее значимых мероприятий подпрограмм;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факторов и мер, повлиявших на их реализацию;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описанию результатов реализации мероприятий подпрограмм в отчетном году прикладывается информация по форме согласно таблице 2.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степени выполнения мероприятий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 муниципальной программы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2064"/>
        <w:gridCol w:w="992"/>
        <w:gridCol w:w="992"/>
        <w:gridCol w:w="709"/>
        <w:gridCol w:w="992"/>
        <w:gridCol w:w="851"/>
        <w:gridCol w:w="850"/>
        <w:gridCol w:w="709"/>
        <w:gridCol w:w="851"/>
      </w:tblGrid>
      <w:tr w:rsidR="004D27B4" w:rsidRPr="004D27B4" w:rsidTr="00EC770B">
        <w:trPr>
          <w:trHeight w:val="1675"/>
        </w:trPr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0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Плановый срок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Фактический срок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Непосред-ственные</w:t>
            </w:r>
            <w:proofErr w:type="spellEnd"/>
            <w:proofErr w:type="gram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Проблемы, возникшие в ходе реализации мероприятия*</w:t>
            </w:r>
          </w:p>
        </w:tc>
      </w:tr>
      <w:tr w:rsidR="004D27B4" w:rsidRPr="004D27B4" w:rsidTr="00EC770B">
        <w:trPr>
          <w:cantSplit/>
          <w:trHeight w:val="1973"/>
        </w:trPr>
        <w:tc>
          <w:tcPr>
            <w:tcW w:w="4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начала реализации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окончания реализации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начала реализации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окончания реализации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запланированные значения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достигнутые значения 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rPr>
          <w:trHeight w:val="418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муниципальной программы 1</w:t>
            </w:r>
          </w:p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непосредственного результата 1.1 (для граф 8, 9)</w:t>
            </w:r>
          </w:p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 отчета. Итоги реализации муниципальной программы, достигнутые за отчетный год.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итогов реализации муниципальной программы, достигнутых за отчетный год, следует привести: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непосредственные результаты, достигнутые в отчетном году;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характеристику вклада непосредственных результатов в решение задач и достижение целей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достижении плановых значений индикаторов достижения 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целей муниципальной программы, подпрограмм муниципальной программы, (указываются согласно таблице 3, с обоснованием отклонений по индикаторам, плановые значения по которым не достигнуты);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достижении оценки планируемой эффективности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факторов, повлиявших на ход реализации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фактических и вероятных последствий влияния указанных факторов на основные параметры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достижении значений индикаторов и непосредственных результатов</w:t>
      </w:r>
    </w:p>
    <w:tbl>
      <w:tblPr>
        <w:tblW w:w="946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2489"/>
        <w:gridCol w:w="1379"/>
        <w:gridCol w:w="1418"/>
        <w:gridCol w:w="900"/>
        <w:gridCol w:w="1123"/>
        <w:gridCol w:w="1701"/>
      </w:tblGrid>
      <w:tr w:rsidR="004D27B4" w:rsidRPr="004D27B4" w:rsidTr="00EC770B"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4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отклонений значений индикатора/</w:t>
            </w:r>
          </w:p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непосредственного результата на конец отчетного года </w:t>
            </w:r>
          </w:p>
        </w:tc>
      </w:tr>
      <w:tr w:rsidR="004D27B4" w:rsidRPr="004D27B4" w:rsidTr="00EC770B">
        <w:tc>
          <w:tcPr>
            <w:tcW w:w="45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год, 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предшест-вующий</w:t>
            </w:r>
            <w:proofErr w:type="spell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  <w:proofErr w:type="gram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отчетный год 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 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 1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 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Непосредственный результат 1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Непосредственный результат 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муниципальной программы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 1.1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 1.2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Непосредственный результат 1.1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Непосредственный результат 1.2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* Приводится фактическое значение индикатора или непосредственного результата за год, предшествующий 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отчетному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 отчета. Информация об изменениях, внесенных ответственным исполнителем в муниципальную программу.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должен содержать перечень изменений, внесенных ответственным исполнителем в муниципальную программу, их обоснование.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 отчета. Предложения по дальнейшей реализации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D27B4" w:rsidRPr="004D27B4" w:rsidSect="00861FE6">
          <w:pgSz w:w="11906" w:h="16838" w:code="9"/>
          <w:pgMar w:top="1134" w:right="851" w:bottom="1134" w:left="1701" w:header="284" w:footer="284" w:gutter="0"/>
          <w:pgNumType w:start="15"/>
          <w:cols w:space="708"/>
          <w:titlePg/>
          <w:docGrid w:linePitch="360"/>
        </w:sectPr>
      </w:pPr>
    </w:p>
    <w:p w:rsidR="004D27B4" w:rsidRPr="004D27B4" w:rsidRDefault="004D27B4" w:rsidP="00EC770B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4D27B4" w:rsidRPr="004D27B4" w:rsidRDefault="004D27B4" w:rsidP="00EC770B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33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4D27B4" w:rsidRPr="004D27B4" w:rsidRDefault="004D27B4" w:rsidP="00EC770B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34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33346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РАЗРАБОТКЕ И РЕАЛИЗАЦИИ МУНИЦИПАЛЬНЫХ ПРОГРАММ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должна: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быть 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актуальных проблем;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обоснованной по потребности в ресурсах и структуры источников для достижения целей муниципальной программы, возможности привлечения средств внебюджетных источников;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иметь эффективный механизм реализации, управления реализацией и 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выполнения;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методику оценки эффективности реализации муниципальной программы;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соответствовать полномочиям, функциям муниципального заказчика, соисполнителей.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Макет муниципальной программы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1.Паспорт муниципальной программы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4D27B4" w:rsidRPr="004D27B4" w:rsidTr="00EC770B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заказчик-координатор программы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 (при наличии)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программы </w:t>
            </w:r>
          </w:p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333464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333464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 (в разбивке по подпрограммам)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05"/>
              <w:gridCol w:w="993"/>
              <w:gridCol w:w="992"/>
              <w:gridCol w:w="992"/>
              <w:gridCol w:w="1882"/>
              <w:gridCol w:w="2126"/>
            </w:tblGrid>
            <w:tr w:rsidR="004D27B4" w:rsidRPr="004D27B4" w:rsidTr="00EC770B">
              <w:tc>
                <w:tcPr>
                  <w:tcW w:w="1205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Источ-ники</w:t>
                  </w:r>
                  <w:proofErr w:type="spellEnd"/>
                  <w:proofErr w:type="gramEnd"/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финанси-рования</w:t>
                  </w:r>
                  <w:proofErr w:type="spellEnd"/>
                </w:p>
              </w:tc>
              <w:tc>
                <w:tcPr>
                  <w:tcW w:w="698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Годы</w:t>
                  </w:r>
                </w:p>
              </w:tc>
            </w:tr>
            <w:tr w:rsidR="004D27B4" w:rsidRPr="004D27B4" w:rsidTr="00EC770B">
              <w:trPr>
                <w:gridAfter w:val="1"/>
                <w:wAfter w:w="2126" w:type="dxa"/>
                <w:trHeight w:val="786"/>
              </w:trPr>
              <w:tc>
                <w:tcPr>
                  <w:tcW w:w="120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27B4" w:rsidRPr="004D27B4" w:rsidRDefault="004D27B4" w:rsidP="004D27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20__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20__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20__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EC77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 за период реализации</w:t>
                  </w:r>
                </w:p>
              </w:tc>
            </w:tr>
            <w:tr w:rsidR="004D27B4" w:rsidRPr="004D27B4" w:rsidTr="00EC770B">
              <w:trPr>
                <w:gridAfter w:val="1"/>
                <w:wAfter w:w="2126" w:type="dxa"/>
              </w:trPr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ФБ*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27B4" w:rsidRPr="004D27B4" w:rsidTr="00EC770B">
              <w:trPr>
                <w:gridAfter w:val="1"/>
                <w:wAfter w:w="2126" w:type="dxa"/>
              </w:trPr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ОБ*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27B4" w:rsidRPr="004D27B4" w:rsidTr="00EC770B">
              <w:trPr>
                <w:gridAfter w:val="1"/>
                <w:wAfter w:w="2126" w:type="dxa"/>
                <w:trHeight w:val="195"/>
              </w:trPr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РБ*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27B4" w:rsidRPr="004D27B4" w:rsidTr="00EC770B">
              <w:trPr>
                <w:gridAfter w:val="1"/>
                <w:wAfter w:w="2126" w:type="dxa"/>
                <w:trHeight w:val="120"/>
              </w:trPr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БП*</w:t>
                  </w: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27B4" w:rsidRPr="004D27B4" w:rsidTr="00EC770B">
              <w:trPr>
                <w:gridAfter w:val="1"/>
                <w:wAfter w:w="2126" w:type="dxa"/>
              </w:trPr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ПИ*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27B4" w:rsidRPr="004D27B4" w:rsidTr="00EC770B">
              <w:trPr>
                <w:gridAfter w:val="1"/>
                <w:wAfter w:w="2126" w:type="dxa"/>
              </w:trPr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27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7B4" w:rsidRPr="004D27B4" w:rsidRDefault="004D27B4" w:rsidP="004D27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7B4" w:rsidRPr="004D27B4" w:rsidTr="00333464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Индикаторы достижения цели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непосредственных результатов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*ФБ – федеральный бюджет, ОБ – областной бюджет, РБ районный бюджет, БП-бюджет поселений, ПИ – прочие источники 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разделе 2 "Текстовая часть муниципальной программы".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1.2.Объем бюджетных ассигнований указывается в 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тысячах рублей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точностью до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знака после запятой.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общий объем средств на реализацию муниципальной программы, как в целом, так и по каждой подпрограмме, по годам реализации и источникам финансирования.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7B4" w:rsidRPr="00333464" w:rsidRDefault="004D27B4" w:rsidP="0033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2.Те</w:t>
      </w:r>
      <w:proofErr w:type="gramStart"/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кст пр</w:t>
      </w:r>
      <w:proofErr w:type="gramEnd"/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ограммы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2.1.Содержание проблемы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пункт программы должен содержать краткий анализ сложившейся ситуации в рассматриваемой сфере, постановку проблемы, сформулированной на основе анализа достижимости стратегических целей по основным направлениям социально-экономического развития территории муниципального образования и деятельности органов местного самоуправления, анализ причин возникновения данной проблемы на основе статистических данных, любой ведомственной отчетности, результатов социологического опроса и др. (с указанием источника), результаты, достигнутые в предыдущих программах по</w:t>
      </w:r>
      <w:proofErr w:type="gram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вопросу, обоснование необходимости решения данной проблемы программными методами, прогноз развития сложившейся проблемной ситуации без использования программно-целевого метода.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проводится на основании количественной оценки, содержащей значения целевых индикаторов на момент разработки программы (</w:t>
      </w:r>
      <w:hyperlink w:anchor="sub_327" w:history="1">
        <w:r w:rsidRPr="004D27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2.</w:t>
        </w:r>
      </w:hyperlink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End"/>
      <w:r w:rsidRPr="004D27B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proofErr w:type="gramStart"/>
      <w:r w:rsidRPr="004D27B4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«Индикаторы достижения цели (целей) программы»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макета программы).</w:t>
      </w:r>
      <w:proofErr w:type="gramEnd"/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пункт должен содержать обоснование сроков и продолжительности отдельных этапов реализации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2.2.Цели и задачи программы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(цели) программы – краткое описание ожидаемых конечных, общественно значимых результатов реализации программы. 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Формулировка цели (целей) должна быть краткой и ясной и не должна содержать специальных терминов, указаний на задачи или результаты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должны быть потенциально достижимы и количественно оценены, должны соответствовать стратегическим приоритетам </w:t>
      </w:r>
      <w:r w:rsidR="00EC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полномочиям органов местного самоуправления.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(целей) муниципальной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программы – это отдельное (конкретное) направление деятельности, объединяющее совокупность взаимосвязанных мероприятий и направленное на достижение целевых индикаторов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9C916C1" wp14:editId="427ACAFF">
                <wp:extent cx="5841365" cy="2740025"/>
                <wp:effectExtent l="5715" t="5080" r="10795" b="762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2740025"/>
                          <a:chOff x="0" y="0"/>
                          <a:chExt cx="8634" cy="431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34" cy="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_s2130"/>
                        <wps:cNvCnPr/>
                        <wps:spPr bwMode="auto">
                          <a:xfrm flipH="1" flipV="1">
                            <a:off x="3655" y="617"/>
                            <a:ext cx="2648" cy="3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s2129"/>
                        <wps:cNvCnPr/>
                        <wps:spPr bwMode="auto">
                          <a:xfrm flipH="1" flipV="1">
                            <a:off x="6313" y="1541"/>
                            <a:ext cx="326" cy="24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2127"/>
                        <wps:cNvCnPr/>
                        <wps:spPr bwMode="auto">
                          <a:xfrm flipH="1" flipV="1">
                            <a:off x="6313" y="1542"/>
                            <a:ext cx="326" cy="153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_s2125"/>
                        <wps:cNvCnPr/>
                        <wps:spPr bwMode="auto">
                          <a:xfrm flipH="1" flipV="1">
                            <a:off x="6313" y="1541"/>
                            <a:ext cx="326" cy="6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2119"/>
                        <wps:cNvCnPr/>
                        <wps:spPr bwMode="auto">
                          <a:xfrm flipV="1">
                            <a:off x="3654" y="617"/>
                            <a:ext cx="0" cy="3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2118"/>
                        <wps:cNvCnPr/>
                        <wps:spPr bwMode="auto">
                          <a:xfrm flipH="1" flipV="1">
                            <a:off x="3654" y="1541"/>
                            <a:ext cx="324" cy="24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2116"/>
                        <wps:cNvCnPr/>
                        <wps:spPr bwMode="auto">
                          <a:xfrm flipH="1" flipV="1">
                            <a:off x="3654" y="1542"/>
                            <a:ext cx="324" cy="153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2114"/>
                        <wps:cNvCnPr/>
                        <wps:spPr bwMode="auto">
                          <a:xfrm flipH="1" flipV="1">
                            <a:off x="3654" y="1541"/>
                            <a:ext cx="324" cy="6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2108"/>
                        <wps:cNvCnPr/>
                        <wps:spPr bwMode="auto">
                          <a:xfrm flipV="1">
                            <a:off x="997" y="617"/>
                            <a:ext cx="2652" cy="3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2107"/>
                        <wps:cNvCnPr/>
                        <wps:spPr bwMode="auto">
                          <a:xfrm flipH="1" flipV="1">
                            <a:off x="996" y="1541"/>
                            <a:ext cx="320" cy="24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2105"/>
                        <wps:cNvCnPr/>
                        <wps:spPr bwMode="auto">
                          <a:xfrm flipH="1" flipV="1">
                            <a:off x="996" y="1542"/>
                            <a:ext cx="320" cy="153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_s2103"/>
                        <wps:cNvCnPr/>
                        <wps:spPr bwMode="auto">
                          <a:xfrm flipH="1" flipV="1">
                            <a:off x="996" y="1541"/>
                            <a:ext cx="320" cy="60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2658" y="0"/>
                            <a:ext cx="1988" cy="611"/>
                            <a:chOff x="2658" y="0"/>
                            <a:chExt cx="1988" cy="611"/>
                          </a:xfrm>
                        </wpg:grpSpPr>
                        <wps:wsp>
                          <wps:cNvPr id="17" name="_s20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8" y="0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5" y="27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Цель (цели)</w:t>
                                </w:r>
                              </w:p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программы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0" y="925"/>
                            <a:ext cx="1987" cy="611"/>
                            <a:chOff x="0" y="925"/>
                            <a:chExt cx="1987" cy="611"/>
                          </a:xfrm>
                        </wpg:grpSpPr>
                        <wps:wsp>
                          <wps:cNvPr id="20" name="_s20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25"/>
                              <a:ext cx="1987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" y="952"/>
                              <a:ext cx="192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Задача 1 программы (цель подпрограммы)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328" y="1851"/>
                            <a:ext cx="1987" cy="611"/>
                            <a:chOff x="1328" y="1851"/>
                            <a:chExt cx="1987" cy="611"/>
                          </a:xfrm>
                        </wpg:grpSpPr>
                        <wps:wsp>
                          <wps:cNvPr id="23" name="_s2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1851"/>
                              <a:ext cx="1987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5" y="1878"/>
                              <a:ext cx="192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328" y="2777"/>
                            <a:ext cx="1987" cy="611"/>
                            <a:chOff x="1328" y="2777"/>
                            <a:chExt cx="1987" cy="611"/>
                          </a:xfrm>
                        </wpg:grpSpPr>
                        <wps:wsp>
                          <wps:cNvPr id="26" name="_s2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2777"/>
                              <a:ext cx="1987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5" y="2804"/>
                              <a:ext cx="192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328" y="3702"/>
                            <a:ext cx="1987" cy="611"/>
                            <a:chOff x="1328" y="3702"/>
                            <a:chExt cx="1987" cy="611"/>
                          </a:xfrm>
                        </wpg:grpSpPr>
                        <wps:wsp>
                          <wps:cNvPr id="29" name="_s2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" y="3702"/>
                              <a:ext cx="1987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5" y="3729"/>
                              <a:ext cx="192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2657" y="925"/>
                            <a:ext cx="1988" cy="611"/>
                            <a:chOff x="2657" y="925"/>
                            <a:chExt cx="1988" cy="611"/>
                          </a:xfrm>
                        </wpg:grpSpPr>
                        <wps:wsp>
                          <wps:cNvPr id="32" name="_s2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7" y="925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4" y="952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Задача 2 программы (цель подпрограммы)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3986" y="1851"/>
                            <a:ext cx="1988" cy="611"/>
                            <a:chOff x="3986" y="1851"/>
                            <a:chExt cx="1988" cy="611"/>
                          </a:xfrm>
                        </wpg:grpSpPr>
                        <wps:wsp>
                          <wps:cNvPr id="35" name="_s2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6" y="1851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3" y="1878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1</w:t>
                                </w:r>
                              </w:p>
                              <w:p w:rsidR="00333464" w:rsidRDefault="00333464" w:rsidP="004D27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3986" y="2777"/>
                            <a:ext cx="1988" cy="611"/>
                            <a:chOff x="3986" y="2777"/>
                            <a:chExt cx="1988" cy="611"/>
                          </a:xfrm>
                        </wpg:grpSpPr>
                        <wps:wsp>
                          <wps:cNvPr id="38" name="_s2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6" y="2777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3" y="2804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2</w:t>
                                </w:r>
                              </w:p>
                              <w:p w:rsidR="00333464" w:rsidRDefault="00333464" w:rsidP="004D27B4"/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986" y="3702"/>
                            <a:ext cx="1988" cy="611"/>
                            <a:chOff x="3986" y="3702"/>
                            <a:chExt cx="1988" cy="611"/>
                          </a:xfrm>
                        </wpg:grpSpPr>
                        <wps:wsp>
                          <wps:cNvPr id="41" name="_s2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6" y="3702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3" y="3729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Мероприятие…</w:t>
                                </w:r>
                              </w:p>
                              <w:p w:rsidR="00333464" w:rsidRDefault="00333464" w:rsidP="004D27B4"/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5316" y="925"/>
                            <a:ext cx="1988" cy="611"/>
                            <a:chOff x="5316" y="925"/>
                            <a:chExt cx="1988" cy="611"/>
                          </a:xfrm>
                        </wpg:grpSpPr>
                        <wps:wsp>
                          <wps:cNvPr id="44" name="_s2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925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3" y="952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Задача 3 программы (цель подпрограммы)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6645" y="1851"/>
                            <a:ext cx="1988" cy="611"/>
                            <a:chOff x="6645" y="1851"/>
                            <a:chExt cx="1988" cy="611"/>
                          </a:xfrm>
                        </wpg:grpSpPr>
                        <wps:wsp>
                          <wps:cNvPr id="47" name="_s2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1851"/>
                              <a:ext cx="1988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2" y="1878"/>
                              <a:ext cx="1928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1</w:t>
                                </w:r>
                              </w:p>
                              <w:p w:rsidR="00333464" w:rsidRDefault="00333464" w:rsidP="004D27B4"/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6645" y="2777"/>
                            <a:ext cx="1987" cy="611"/>
                            <a:chOff x="6645" y="2777"/>
                            <a:chExt cx="1987" cy="611"/>
                          </a:xfrm>
                        </wpg:grpSpPr>
                        <wps:wsp>
                          <wps:cNvPr id="50" name="_s2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2777"/>
                              <a:ext cx="1987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2" y="2804"/>
                              <a:ext cx="192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 2</w:t>
                                </w:r>
                              </w:p>
                              <w:p w:rsidR="00333464" w:rsidRDefault="00333464" w:rsidP="004D27B4"/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6645" y="3702"/>
                            <a:ext cx="1987" cy="611"/>
                            <a:chOff x="6645" y="3702"/>
                            <a:chExt cx="1987" cy="611"/>
                          </a:xfrm>
                        </wpg:grpSpPr>
                        <wps:wsp>
                          <wps:cNvPr id="53" name="_s2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5" y="3702"/>
                              <a:ext cx="1987" cy="61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2" y="3729"/>
                              <a:ext cx="192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3464" w:rsidRDefault="00333464" w:rsidP="004D27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Мероприятие…</w:t>
                                </w:r>
                              </w:p>
                              <w:p w:rsidR="00333464" w:rsidRDefault="00333464" w:rsidP="004D27B4"/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59.95pt;height:215.75pt;mso-position-horizontal-relative:char;mso-position-vertical-relative:line" coordsize="8634,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">
                <v:rect id="Rectangle 3" o:spid="_x0000_s1027" style="position:absolute;width:8634;height:4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    <v:stroke joinstyle="round"/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2130" o:spid="_x0000_s1028" type="#_x0000_t34" style="position:absolute;left:3655;top:617;width:2648;height:30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9E8MAAADaAAAADwAAAGRycy9kb3ducmV2LnhtbESPQWsCMRSE7wX/Q3gFL4tmK6XK1ihS&#10;lOqxKtLjY/O6WXbzsiRRt/31Rih4HGbmG2a+7G0rLuRD7VjByzgHQVw6XXOl4HjYjGYgQkTW2Dom&#10;Bb8UYLkYPM2x0O7KX3TZx0okCIcCFZgYu0LKUBqyGMauI07ej/MWY5K+ktrjNcFtKyd5/iYt1pwW&#10;DHb0Yahs9mer4K/JXOY/ZbOtd9PT2u6syb4nSg2f+9U7iEh9fIT/21ut4BXuV9IN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EfRPDAAAA2gAAAA8AAAAAAAAAAAAA&#10;AAAAoQIAAGRycy9kb3ducmV2LnhtbFBLBQYAAAAABAAEAPkAAACRAwAAAAA=&#10;" strokeweight=".79mm"/>
                <v:shape id="_s2129" o:spid="_x0000_s1029" type="#_x0000_t34" style="position:absolute;left:6313;top:1541;width:326;height:2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jYiMMAAADaAAAADwAAAGRycy9kb3ducmV2LnhtbESPQWsCMRSE7wX/Q3gFL4tmK7TK1ihS&#10;lOqxKtLjY/O6WXbzsiRRt/31Rih4HGbmG2a+7G0rLuRD7VjByzgHQVw6XXOl4HjYjGYgQkTW2Dom&#10;Bb8UYLkYPM2x0O7KX3TZx0okCIcCFZgYu0LKUBqyGMauI07ej/MWY5K+ktrjNcFtKyd5/iYt1pwW&#10;DHb0Yahs9mer4K/JXOY/ZbOtd9PT2u6syb4nSg2f+9U7iEh9fIT/21ut4BXuV9IN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I2IjDAAAA2gAAAA8AAAAAAAAAAAAA&#10;AAAAoQIAAGRycy9kb3ducmV2LnhtbFBLBQYAAAAABAAEAPkAAACRAwAAAAA=&#10;" strokeweight=".79mm"/>
                <v:shape id="_s2127" o:spid="_x0000_s1030" type="#_x0000_t34" style="position:absolute;left:6313;top:1542;width:326;height:153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pG/8IAAADaAAAADwAAAGRycy9kb3ducmV2LnhtbESPQWsCMRSE7wX/Q3iCl0WzerCyGqWI&#10;pXqsSunxsXndLLt5WZKoq7/eFAo9DjPzDbPa9LYVV/KhdqxgOslBEJdO11wpOJ/exwsQISJrbB2T&#10;gjsF2KwHLysstLvxJ12PsRIJwqFABSbGrpAylIYshonriJP347zFmKSvpPZ4S3Dbylmez6XFmtOC&#10;wY62hsrmeLEKHk3mMv8hm319eP3a2YM12fdMqdGwf1uCiNTH//Bfe68VzOH3Sro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pG/8IAAADaAAAADwAAAAAAAAAAAAAA&#10;AAChAgAAZHJzL2Rvd25yZXYueG1sUEsFBgAAAAAEAAQA+QAAAJADAAAAAA==&#10;" strokeweight=".79mm"/>
                <v:shape id="_s2125" o:spid="_x0000_s1031" type="#_x0000_t34" style="position:absolute;left:6313;top:1541;width:326;height:608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bjZMIAAADaAAAADwAAAGRycy9kb3ducmV2LnhtbESPQWsCMRSE7wX/Q3iCl0WzeqiyGqWI&#10;pXqsSunxsXndLLt5WZKoq7/eFAo9DjPzDbPa9LYVV/KhdqxgOslBEJdO11wpOJ/exwsQISJrbB2T&#10;gjsF2KwHLysstLvxJ12PsRIJwqFABSbGrpAylIYshonriJP347zFmKSvpPZ4S3Dbylmev0qLNacF&#10;gx1tDZXN8WIVPJrMZf5DNvv6MP/a2YM12fdMqdGwf1uCiNTH//Bfe68VzOH3SroB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bjZMIAAADaAAAADwAAAAAAAAAAAAAA&#10;AAChAgAAZHJzL2Rvd25yZXYueG1sUEsFBgAAAAAEAAQA+QAAAJADAAAAAA==&#10;" strokeweight=".79mm"/>
                <v:shape id="_s2119" o:spid="_x0000_s1032" type="#_x0000_t34" style="position:absolute;left:3654;top:617;width:0;height:30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Ln8AAAADaAAAADwAAAGRycy9kb3ducmV2LnhtbERPy4rCMBTdC/5DuII7TUdlkI5Rig9Q&#10;ZBY+QGZ3Se60xeamNKnWvzeLgVkeznux6mwlHtT40rGCj3ECglg7U3Ku4HrZjeYgfEA2WDkmBS/y&#10;sFr2ewtMjXvyiR7nkIsYwj5FBUUIdSql1wVZ9GNXE0fu1zUWQ4RNLk2DzxhuKzlJkk9pseTYUGBN&#10;64L0/dxaBdvv2fHWbg4/GZ3KNquknt4nWqnhoMu+QATqwr/4z703CuLWeCXe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qi5/AAAAA2gAAAA8AAAAAAAAAAAAAAAAA&#10;oQIAAGRycy9kb3ducmV2LnhtbFBLBQYAAAAABAAEAPkAAACOAwAAAAA=&#10;" strokeweight=".79mm"/>
                <v:shape id="_s2118" o:spid="_x0000_s1033" type="#_x0000_t34" style="position:absolute;left:3654;top:1541;width:324;height:2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XSjcMAAADaAAAADwAAAGRycy9kb3ducmV2LnhtbESPQWsCMRSE7wX/Q3gFL4tm66HVrVGk&#10;KNVjVaTHx+Z1s+zmZUmibvvrjVDwOMzMN8x82dtWXMiH2rGCl3EOgrh0uuZKwfGwGU1BhIissXVM&#10;Cn4pwHIxeJpjod2Vv+iyj5VIEA4FKjAxdoWUoTRkMYxdR5y8H+ctxiR9JbXHa4LbVk7y/FVarDkt&#10;GOzow1DZ7M9WwV+Tucx/ymZb795Oa7uzJvueKDV87lfvICL18RH+b2+1ghncr6Qb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F0o3DAAAA2gAAAA8AAAAAAAAAAAAA&#10;AAAAoQIAAGRycy9kb3ducmV2LnhtbFBLBQYAAAAABAAEAPkAAACRAwAAAAA=&#10;" strokeweight=".79mm"/>
                <v:shape id="_s2116" o:spid="_x0000_s1034" type="#_x0000_t34" style="position:absolute;left:3654;top:1542;width:324;height:153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ql8QAAADbAAAADwAAAGRycy9kb3ducmV2LnhtbESPQU/DMAyF70j8h8hIXKotZQdA3bJq&#10;QiC2IxtCHK3Ga6o2TpWErvDr8QGJm633/N7nTT37QU0UUxfYwN2yBEXcBNtxa+D99LJ4BJUyssUh&#10;MBn4pgT19vpqg5UNF36j6ZhbJSGcKjTgch4rrVPjyGNahpFYtHOIHrOssdU24kXC/aBXZXmvPXYs&#10;DQ5HenLU9Mcvb+CnL0IRX3W/7w4PH8/+4F3xuTLm9mberUFlmvO/+e96bwVf6OUXGUB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2qXxAAAANsAAAAPAAAAAAAAAAAA&#10;AAAAAKECAABkcnMvZG93bnJldi54bWxQSwUGAAAAAAQABAD5AAAAkgMAAAAA&#10;" strokeweight=".79mm"/>
                <v:shape id="_s2114" o:spid="_x0000_s1035" type="#_x0000_t34" style="position:absolute;left:3654;top:1541;width:324;height:608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PDMEAAADbAAAADwAAAGRycy9kb3ducmV2LnhtbERPTWsCMRC9C/0PYQq9LJrVg8pqFCmV&#10;6rEq4nHYjJtlN5MlibrtrzeFQm/zeJ+zXPe2FXfyoXasYDzKQRCXTtdcKTgdt8M5iBCRNbaOScE3&#10;BVivXgZLLLR78BfdD7ESKYRDgQpMjF0hZSgNWQwj1xEn7uq8xZigr6T2+EjhtpWTPJ9KizWnBoMd&#10;vRsqm8PNKvhpMpf5T9ns6v3s/GH31mSXiVJvr/1mASJSH//Ff+6dTvPH8PtLO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J88MwQAAANsAAAAPAAAAAAAAAAAAAAAA&#10;AKECAABkcnMvZG93bnJldi54bWxQSwUGAAAAAAQABAD5AAAAjwMAAAAA&#10;" strokeweight=".79mm"/>
                <v:shape id="_s2108" o:spid="_x0000_s1036" type="#_x0000_t34" style="position:absolute;left:997;top:617;width:2652;height:30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aWcIAAADbAAAADwAAAGRycy9kb3ducmV2LnhtbERPTWvCQBC9F/oflil4q5vGIiW6SmgV&#10;LOJBK4i3YXeaBLOzIbvR+O9dQfA2j/c503lva3Gm1leOFXwMExDE2pmKCwX7v+X7FwgfkA3WjknB&#10;lTzMZ68vU8yMu/CWzrtQiBjCPkMFZQhNJqXXJVn0Q9cQR+7ftRZDhG0hTYuXGG5rmSbJWFqsODaU&#10;2NB3Sfq066yCxeZzfeh+fo85basur6UenVKt1OCtzycgAvXhKX64VybOT+H+Sz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/aWcIAAADbAAAADwAAAAAAAAAAAAAA&#10;AAChAgAAZHJzL2Rvd25yZXYueG1sUEsFBgAAAAAEAAQA+QAAAJADAAAAAA==&#10;" strokeweight=".79mm"/>
                <v:shape id="_s2107" o:spid="_x0000_s1037" type="#_x0000_t34" style="position:absolute;left:996;top:1541;width:320;height:2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04MEAAADbAAAADwAAAGRycy9kb3ducmV2LnhtbERPTWsCMRC9F/wPYQpeFs3WQpWtUaQo&#10;1WNVpMdhM90su5ksSdRtf70RCt7m8T5nvuxtKy7kQ+1Ywcs4B0FcOl1zpeB42IxmIEJE1tg6JgW/&#10;FGC5GDzNsdDuyl902cdKpBAOBSowMXaFlKE0ZDGMXUecuB/nLcYEfSW1x2sKt62c5PmbtFhzajDY&#10;0YehstmfrYK/JnOZ/5TNtt5NT2u7syb7nig1fO5X7yAi9fEh/ndvdZr/Cvdf0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ufTgwQAAANsAAAAPAAAAAAAAAAAAAAAA&#10;AKECAABkcnMvZG93bnJldi54bWxQSwUGAAAAAAQABAD5AAAAjwMAAAAA&#10;" strokeweight=".79mm"/>
                <v:shape id="_s2105" o:spid="_x0000_s1038" type="#_x0000_t34" style="position:absolute;left:996;top:1542;width:320;height:153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slMEAAADbAAAADwAAAGRycy9kb3ducmV2LnhtbERPTWsCMRC9F/wPYQpeFs1WSpWtUaQo&#10;1WNVpMdhM90su5ksSdRtf70RCt7m8T5nvuxtKy7kQ+1Ywcs4B0FcOl1zpeB42IxmIEJE1tg6JgW/&#10;FGC5GDzNsdDuyl902cdKpBAOBSowMXaFlKE0ZDGMXUecuB/nLcYEfSW1x2sKt62c5PmbtFhzajDY&#10;0YehstmfrYK/JnOZ/5TNtt5NT2u7syb7nig1fO5X7yAi9fEh/ndvdZr/Cvdf0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UGyUwQAAANsAAAAPAAAAAAAAAAAAAAAA&#10;AKECAABkcnMvZG93bnJldi54bWxQSwUGAAAAAAQABAD5AAAAjwMAAAAA&#10;" strokeweight=".79mm"/>
                <v:shape id="_s2103" o:spid="_x0000_s1039" type="#_x0000_t34" style="position:absolute;left:996;top:1541;width:320;height:608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JD8EAAADbAAAADwAAAGRycy9kb3ducmV2LnhtbERPTWsCMRC9F/wPYQpeFs1WaJWtUaQo&#10;1WNVpMdhM90su5ksSdRtf70RCt7m8T5nvuxtKy7kQ+1Ywcs4B0FcOl1zpeB42IxmIEJE1tg6JgW/&#10;FGC5GDzNsdDuyl902cdKpBAOBSowMXaFlKE0ZDGMXUecuB/nLcYEfSW1x2sKt62c5PmbtFhzajDY&#10;0YehstmfrYK/JnOZ/5TNtt5NT2u7syb7nig1fO5X7yAi9fEh/ndvdZr/Cvdf0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MkPwQAAANsAAAAPAAAAAAAAAAAAAAAA&#10;AKECAABkcnMvZG93bnJldi54bWxQSwUGAAAAAAQABAD5AAAAjwMAAAAA&#10;" strokeweight=".79mm"/>
                <v:group id="Group 16" o:spid="_x0000_s1040" style="position:absolute;left:2658;width:1988;height:611" coordorigin="2658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_s2086" o:spid="_x0000_s1041" style="position:absolute;left:2658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FRcMA&#10;AADbAAAADwAAAGRycy9kb3ducmV2LnhtbERPTWvCQBC9F/wPyxR6qxsLbSS6higUhB5qVdDjkJ1m&#10;g9nZkN2apL++KxS8zeN9zjIfbCOu1PnasYLZNAFBXDpdc6XgeHh/noPwAVlj45gUjOQhX00elphp&#10;1/MXXfehEjGEfYYKTAhtJqUvDVn0U9cSR+7bdRZDhF0ldYd9DLeNfEmSN2mx5thgsKWNofKy/7EK&#10;dpexWG9+P5vXpJ2d5Tb9OBmZKvX0OBQLEIGGcBf/u7c6zk/h9k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qFRcMAAADbAAAADwAAAAAAAAAAAAAAAACYAgAAZHJzL2Rv&#10;d25yZXYueG1sUEsFBgAAAAAEAAQA9QAAAIgDAAAAAA==&#10;" fillcolor="#bbe0e3" strokeweight=".26mm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42" type="#_x0000_t202" style="position:absolute;left:2685;top:27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Цель (цели)</w:t>
                          </w:r>
                        </w:p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программы</w:t>
                          </w:r>
                        </w:p>
                      </w:txbxContent>
                    </v:textbox>
                  </v:shape>
                </v:group>
                <v:group id="Group 19" o:spid="_x0000_s1043" style="position:absolute;top:925;width:1987;height:611" coordorigin=",925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_s2099" o:spid="_x0000_s1044" style="position:absolute;top:925;width:1987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/XjMMA&#10;AADbAAAADwAAAGRycy9kb3ducmV2LnhtbERPz2vCMBS+D/Y/hDfwNtMKm1KNpQqC4GGbCtvx0Tyb&#10;0ualNJlt99cvh8GOH9/vTT7aVtyp97VjBek8AUFcOl1zpeB6OTyvQPiArLF1TAom8pBvHx82mGk3&#10;8Afdz6ESMYR9hgpMCF0mpS8NWfRz1xFH7uZ6iyHCvpK6xyGG21YukuRVWqw5NhjsaG+obM7fVsF7&#10;MxW7/c9b+5J06Zc8Lk+fRi6Vmj2NxRpEoDH8i//cR61gEdfH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/XjMMAAADbAAAADwAAAAAAAAAAAAAAAACYAgAAZHJzL2Rv&#10;d25yZXYueG1sUEsFBgAAAAAEAAQA9QAAAIgDAAAAAA==&#10;" fillcolor="#bbe0e3" strokeweight=".26mm">
                    <v:stroke joinstyle="miter"/>
                  </v:roundrect>
                  <v:shape id="Text Box 21" o:spid="_x0000_s1045" type="#_x0000_t202" style="position:absolute;left:27;top:952;width:1927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S/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S/8AAAADbAAAADwAAAAAAAAAAAAAAAACYAgAAZHJzL2Rvd25y&#10;ZXYueG1sUEsFBgAAAAAEAAQA9QAAAIUDAAAAAA==&#10;" filled="f" stroked="f">
                    <v:stroke joinstyle="round"/>
                    <v:textbox inset="0,0,0,0">
                      <w:txbxContent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Задача 1 программы (цель подпрограммы)</w:t>
                          </w:r>
                        </w:p>
                      </w:txbxContent>
                    </v:textbox>
                  </v:shape>
                </v:group>
                <v:group id="Group 22" o:spid="_x0000_s1046" style="position:absolute;left:1328;top:1851;width:1987;height:611" coordorigin="1328,1851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_s2102" o:spid="_x0000_s1047" style="position:absolute;left:1328;top:1851;width:1987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J+8QA&#10;AADbAAAADwAAAGRycy9kb3ducmV2LnhtbESPQYvCMBSE78L+h/AWvGmqoi7VKK4gCB503QU9Pppn&#10;U2xeSpPV6q83guBxmJlvmOm8saW4UO0Lxwp63QQEceZ0wbmCv99V5wuED8gaS8ek4EYe5rOP1hRT&#10;7a78Q5d9yEWEsE9RgQmhSqX0mSGLvusq4uidXG0xRFnnUtd4jXBbyn6SjKTFguOCwYqWhrLz/t8q&#10;2J1vi+/lfVsOk6p3lOvx5mDkWKn2Z7OYgAjUhHf41V5rBf0B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SfvEAAAA2wAAAA8AAAAAAAAAAAAAAAAAmAIAAGRycy9k&#10;b3ducmV2LnhtbFBLBQYAAAAABAAEAPUAAACJAwAAAAA=&#10;" fillcolor="#bbe0e3" strokeweight=".26mm">
                    <v:stroke joinstyle="miter"/>
                  </v:roundrect>
                  <v:shape id="Text Box 24" o:spid="_x0000_s1048" type="#_x0000_t202" style="position:absolute;left:1355;top:1878;width:1927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1</w:t>
                          </w:r>
                        </w:p>
                      </w:txbxContent>
                    </v:textbox>
                  </v:shape>
                </v:group>
                <v:group id="Group 25" o:spid="_x0000_s1049" style="position:absolute;left:1328;top:2777;width:1987;height:611" coordorigin="1328,2777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_s2104" o:spid="_x0000_s1050" style="position:absolute;left:1328;top:2777;width:1987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qY8QA&#10;AADbAAAADwAAAGRycy9kb3ducmV2LnhtbESPT4vCMBTE78J+h/AW9mZThVWpRnEFQfDgv4X1+Gje&#10;NsXmpTRRq5/eCILHYWZ+w0xmra3EhRpfOlbQS1IQxLnTJRcKfg/L7giED8gaK8ek4EYeZtOPzgQz&#10;7a68o8s+FCJC2GeowIRQZ1L63JBFn7iaOHr/rrEYomwKqRu8RritZD9NB9JiyXHBYE0LQ/lpf7YK&#10;tqfb/Gdx31Tfad07ytVw/WfkUKmvz3Y+BhGoDe/wq73SCvoD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6mPEAAAA2wAAAA8AAAAAAAAAAAAAAAAAmAIAAGRycy9k&#10;b3ducmV2LnhtbFBLBQYAAAAABAAEAPUAAACJAwAAAAA=&#10;" fillcolor="#bbe0e3" strokeweight=".26mm">
                    <v:stroke joinstyle="miter"/>
                  </v:roundrect>
                  <v:shape id="Text Box 27" o:spid="_x0000_s1051" type="#_x0000_t202" style="position:absolute;left:1355;top:2804;width:1927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2</w:t>
                          </w:r>
                        </w:p>
                      </w:txbxContent>
                    </v:textbox>
                  </v:shape>
                </v:group>
                <v:group id="Group 28" o:spid="_x0000_s1052" style="position:absolute;left:1328;top:3702;width:1987;height:611" coordorigin="1328,3702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_s2106" o:spid="_x0000_s1053" style="position:absolute;left:1328;top:3702;width:1987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+EcQA&#10;AADbAAAADwAAAGRycy9kb3ducmV2LnhtbESPT4vCMBTE78J+h/AWvGmqoO5Wo7iCIHjwzy7o8dE8&#10;m2LzUpqsVj+9EQSPw8z8hpnMGluKC9W+cKyg101AEGdOF5wr+Ptddr5A+ICssXRMCm7kYTb9aE0w&#10;1e7KO7rsQy4ihH2KCkwIVSqlzwxZ9F1XEUfv5GqLIco6l7rGa4TbUvaTZCgtFhwXDFa0MJSd9/9W&#10;wfZ8m/8s7ptykFS9o1yN1gcjR0q1P5v5GESgJrzDr/ZKK+h/w/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fhHEAAAA2wAAAA8AAAAAAAAAAAAAAAAAmAIAAGRycy9k&#10;b3ducmV2LnhtbFBLBQYAAAAABAAEAPUAAACJAwAAAAA=&#10;" fillcolor="#bbe0e3" strokeweight=".26mm">
                    <v:stroke joinstyle="miter"/>
                  </v:roundrect>
                  <v:shape id="Text Box 30" o:spid="_x0000_s1054" type="#_x0000_t202" style="position:absolute;left:1355;top:3729;width:1927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hub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Ohub0AAADbAAAADwAAAAAAAAAAAAAAAACYAgAAZHJzL2Rvd25yZXYu&#10;eG1sUEsFBgAAAAAEAAQA9QAAAIIDAAAAAA==&#10;" filled="f" stroked="f">
                    <v:stroke joinstyle="round"/>
                    <v:textbox inset="0,0,0,0">
                      <w:txbxContent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Мероприятие…</w:t>
                          </w:r>
                        </w:p>
                      </w:txbxContent>
                    </v:textbox>
                  </v:shape>
                </v:group>
                <v:group id="Group 31" o:spid="_x0000_s1055" style="position:absolute;left:2657;top:925;width:1988;height:611" coordorigin="2657,925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_s2109" o:spid="_x0000_s1056" style="position:absolute;left:2657;top:925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6vcQA&#10;AADbAAAADwAAAGRycy9kb3ducmV2LnhtbESPQYvCMBSE78L+h/AWvGmqoi7VKK4gCB503QU9Pppn&#10;U2xeSpPV6q83guBxmJlvmOm8saW4UO0Lxwp63QQEceZ0wbmCv99V5wuED8gaS8ek4EYe5rOP1hRT&#10;7a78Q5d9yEWEsE9RgQmhSqX0mSGLvusq4uidXG0xRFnnUtd4jXBbyn6SjKTFguOCwYqWhrLz/t8q&#10;2J1vi+/lfVsOk6p3lOvx5mDkWKn2Z7OYgAjUhHf41V5rBYM+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Ier3EAAAA2wAAAA8AAAAAAAAAAAAAAAAAmAIAAGRycy9k&#10;b3ducmV2LnhtbFBLBQYAAAAABAAEAPUAAACJAwAAAAA=&#10;" fillcolor="#bbe0e3" strokeweight=".26mm">
                    <v:stroke joinstyle="miter"/>
                  </v:roundrect>
                  <v:shape id="Text Box 33" o:spid="_x0000_s1057" type="#_x0000_t202" style="position:absolute;left:2684;top:952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/zsQA&#10;AADbAAAADwAAAGRycy9kb3ducmV2LnhtbESP3WrCQBSE7wu+w3KE3hTdtIE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P87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Задача 2 программы (цель подпрограммы)</w:t>
                          </w:r>
                        </w:p>
                      </w:txbxContent>
                    </v:textbox>
                  </v:shape>
                </v:group>
                <v:group id="Group 34" o:spid="_x0000_s1058" style="position:absolute;left:3986;top:1851;width:1988;height:611" coordorigin="3986,1851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_s2113" o:spid="_x0000_s1059" style="position:absolute;left:3986;top:1851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iycQA&#10;AADbAAAADwAAAGRycy9kb3ducmV2LnhtbESPT4vCMBTE74LfITzBm6YqrlKNooIg7GHXP6DHR/Ns&#10;is1LaaLW/fSbhQWPw8z8hpkvG1uKB9W+cKxg0E9AEGdOF5wrOB23vSkIH5A1lo5JwYs8LBft1hxT&#10;7Z68p8ch5CJC2KeowIRQpVL6zJBF33cVcfSurrYYoqxzqWt8Rrgt5TBJPqTFguOCwYo2hrLb4W4V&#10;fN9eq/Xm56scJ9XgIneTz7ORE6W6nWY1AxGoCe/wf3unFYzG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4snEAAAA2wAAAA8AAAAAAAAAAAAAAAAAmAIAAGRycy9k&#10;b3ducmV2LnhtbFBLBQYAAAAABAAEAPUAAACJAwAAAAA=&#10;" fillcolor="#bbe0e3" strokeweight=".26mm">
                    <v:stroke joinstyle="miter"/>
                  </v:roundrect>
                  <v:shape id="Text Box 36" o:spid="_x0000_s1060" type="#_x0000_t202" style="position:absolute;left:4013;top:1878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cVs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nFb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1</w:t>
                          </w:r>
                        </w:p>
                        <w:p w:rsidR="00333464" w:rsidRDefault="00333464" w:rsidP="004D27B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37" o:spid="_x0000_s1061" style="position:absolute;left:3986;top:2777;width:1988;height:611" coordorigin="3986,2777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_s2115" o:spid="_x0000_s1062" style="position:absolute;left:3986;top:2777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NV8AA&#10;AADbAAAADwAAAGRycy9kb3ducmV2LnhtbERPy4rCMBTdC/5DuII7TVV80DGKCoLgwifMLC/NnabY&#10;3JQmap2vnywEl4fzni8bW4oH1b5wrGDQT0AQZ04XnCu4Xra9GQgfkDWWjknBizwsF+3WHFPtnnyi&#10;xznkIoawT1GBCaFKpfSZIYu+7yriyP262mKIsM6lrvEZw20ph0kykRYLjg0GK9oYym7nu1VwvL1W&#10;683foRwn1eBH7qb7byOnSnU7zeoLRKAmfMRv904rGMWx8U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BNV8AAAADbAAAADwAAAAAAAAAAAAAAAACYAgAAZHJzL2Rvd25y&#10;ZXYueG1sUEsFBgAAAAAEAAQA9QAAAIUDAAAAAA==&#10;" fillcolor="#bbe0e3" strokeweight=".26mm">
                    <v:stroke joinstyle="miter"/>
                  </v:roundrect>
                  <v:shape id="Text Box 39" o:spid="_x0000_s1063" type="#_x0000_t202" style="position:absolute;left:4013;top:2804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IJMQA&#10;AADbAAAADwAAAGRycy9kb3ducmV2LnhtbESPzWrDMBCE74G+g9hCLqGR00B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CCT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2</w:t>
                          </w:r>
                        </w:p>
                        <w:p w:rsidR="00333464" w:rsidRDefault="00333464" w:rsidP="004D27B4"/>
                      </w:txbxContent>
                    </v:textbox>
                  </v:shape>
                </v:group>
                <v:group id="Group 40" o:spid="_x0000_s1064" style="position:absolute;left:3986;top:3702;width:1988;height:611" coordorigin="3986,3702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_s2117" o:spid="_x0000_s1065" style="position:absolute;left:3986;top:3702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Xt8UA&#10;AADbAAAADwAAAGRycy9kb3ducmV2LnhtbESPQWvCQBSE7wX/w/IK3uomolVS16CCIHhoq4I9PrKv&#10;2ZDs25BdNfrru4VCj8PMfMMs8t424kqdrxwrSEcJCOLC6YpLBafj9mUOwgdkjY1jUnAnD/ly8LTA&#10;TLsbf9L1EEoRIewzVGBCaDMpfWHIoh+5ljh6366zGKLsSqk7vEW4beQ4SV6lxYrjgsGWNoaK+nCx&#10;Cj7q+2q9ebw306RNv+Rutj8bOVNq+Nyv3kAE6sN/+K+90wom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Je3xQAAANsAAAAPAAAAAAAAAAAAAAAAAJgCAABkcnMv&#10;ZG93bnJldi54bWxQSwUGAAAAAAQABAD1AAAAigMAAAAA&#10;" fillcolor="#bbe0e3" strokeweight=".26mm">
                    <v:stroke joinstyle="miter"/>
                  </v:roundrect>
                  <v:shape id="Text Box 42" o:spid="_x0000_s1066" type="#_x0000_t202" style="position:absolute;left:4013;top:3729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Мероприятие…</w:t>
                          </w:r>
                        </w:p>
                        <w:p w:rsidR="00333464" w:rsidRDefault="00333464" w:rsidP="004D27B4"/>
                      </w:txbxContent>
                    </v:textbox>
                  </v:shape>
                </v:group>
                <v:group id="Group 43" o:spid="_x0000_s1067" style="position:absolute;left:5316;top:925;width:1988;height:611" coordorigin="5316,925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oundrect id="_s2120" o:spid="_x0000_s1068" style="position:absolute;left:5316;top:925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0L8QA&#10;AADbAAAADwAAAGRycy9kb3ducmV2LnhtbESPT4vCMBTE78J+h/AWvGnq4p+lGsUVBMGDrrugx0fz&#10;bIrNS2miVj+9EQSPw8z8hpnMGluKC9W+cKyg101AEGdOF5wr+P9bdr5B+ICssXRMCm7kYTb9aE0w&#10;1e7Kv3TZhVxECPsUFZgQqlRKnxmy6LuuIo7e0dUWQ5R1LnWN1wi3pfxKkqG0WHBcMFjRwlB22p2t&#10;gu3pNv9Z3DflIKl6B7karfdGjpRqfzbzMYhATXiHX+2VVtDvw/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rNC/EAAAA2wAAAA8AAAAAAAAAAAAAAAAAmAIAAGRycy9k&#10;b3ducmV2LnhtbFBLBQYAAAAABAAEAPUAAACJAwAAAAA=&#10;" fillcolor="#bbe0e3" strokeweight=".26mm">
                    <v:stroke joinstyle="miter"/>
                  </v:roundrect>
                  <v:shape id="Text Box 45" o:spid="_x0000_s1069" type="#_x0000_t202" style="position:absolute;left:5343;top:952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xXMQA&#10;AADbAAAADwAAAGRycy9kb3ducmV2LnhtbESPzWrDMBCE74G+g9hCLqGRU5J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cVz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Задача 3 программы (цель подпрограммы)</w:t>
                          </w:r>
                        </w:p>
                      </w:txbxContent>
                    </v:textbox>
                  </v:shape>
                </v:group>
                <v:group id="Group 46" o:spid="_x0000_s1070" style="position:absolute;left:6645;top:1851;width:1988;height:611" coordorigin="6645,1851" coordsize="1988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oundrect id="_s2124" o:spid="_x0000_s1071" style="position:absolute;left:6645;top:1851;width:1988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qWMUA&#10;AADbAAAADwAAAGRycy9kb3ducmV2LnhtbESPT4vCMBTE7wt+h/CEva2p4lqpRlFBEPaw6x/Q46N5&#10;NsXmpTRR6376zYLgcZiZ3zDTeWsrcaPGl44V9HsJCOLc6ZILBYf9+mMMwgdkjZVjUvAgD/NZ522K&#10;mXZ33tJtFwoRIewzVGBCqDMpfW7Iou+5mjh6Z9dYDFE2hdQN3iPcVnKQJCNpseS4YLCmlaH8srta&#10;BT+Xx2K5+v2uPpO6f5Kb9OtoZKrUe7ddTEAEasMr/GxvtIJhC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apYxQAAANsAAAAPAAAAAAAAAAAAAAAAAJgCAABkcnMv&#10;ZG93bnJldi54bWxQSwUGAAAAAAQABAD1AAAAigMAAAAA&#10;" fillcolor="#bbe0e3" strokeweight=".26mm">
                    <v:stroke joinstyle="miter"/>
                  </v:roundrect>
                  <v:shape id="Text Box 48" o:spid="_x0000_s1072" type="#_x0000_t202" style="position:absolute;left:6672;top:1878;width:1928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ewr0A&#10;AADbAAAADwAAAGRycy9kb3ducmV2LnhtbERPSwrCMBDdC94hjOBGNFVE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RPewr0AAADbAAAADwAAAAAAAAAAAAAAAACYAgAAZHJzL2Rvd25yZXYu&#10;eG1sUEsFBgAAAAAEAAQA9QAAAIIDAAAAAA==&#10;" filled="f" stroked="f">
                    <v:stroke joinstyle="round"/>
                    <v:textbox inset="0,0,0,0">
                      <w:txbxContent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1</w:t>
                          </w:r>
                        </w:p>
                        <w:p w:rsidR="00333464" w:rsidRDefault="00333464" w:rsidP="004D27B4"/>
                      </w:txbxContent>
                    </v:textbox>
                  </v:shape>
                </v:group>
                <v:group id="Group 49" o:spid="_x0000_s1073" style="position:absolute;left:6645;top:2777;width:1987;height:611" coordorigin="6645,2777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oundrect id="_s2126" o:spid="_x0000_s1074" style="position:absolute;left:6645;top:2777;width:1987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k8cMA&#10;AADbAAAADwAAAGRycy9kb3ducmV2LnhtbERPz2vCMBS+D/Y/hDfYbaYVnFKNpQqCsMM2Fbbjo3k2&#10;pc1LaaJt99cvh8GOH9/vTT7aVtyp97VjBeksAUFcOl1zpeByPrysQPiArLF1TAom8pBvHx82mGk3&#10;8CfdT6ESMYR9hgpMCF0mpS8NWfQz1xFH7up6iyHCvpK6xyGG21bOk+RVWqw5NhjsaG+obE43q+Cj&#10;mYrd/ue9XSRd+i2Py7cvI5dKPT+NxRpEoDH8i//cR61gEdfH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mk8cMAAADbAAAADwAAAAAAAAAAAAAAAACYAgAAZHJzL2Rv&#10;d25yZXYueG1sUEsFBgAAAAAEAAQA9QAAAIgDAAAAAA==&#10;" fillcolor="#bbe0e3" strokeweight=".26mm">
                    <v:stroke joinstyle="miter"/>
                  </v:roundrect>
                  <v:shape id="Text Box 51" o:spid="_x0000_s1075" type="#_x0000_t202" style="position:absolute;left:6672;top:2804;width:1927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hgsQA&#10;AADbAAAADwAAAGRycy9kb3ducmV2LnhtbESP3WrCQBSE74W+w3IK3ohuFCo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4YL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 2</w:t>
                          </w:r>
                        </w:p>
                        <w:p w:rsidR="00333464" w:rsidRDefault="00333464" w:rsidP="004D27B4"/>
                      </w:txbxContent>
                    </v:textbox>
                  </v:shape>
                </v:group>
                <v:group id="Group 52" o:spid="_x0000_s1076" style="position:absolute;left:6645;top:3702;width:1987;height:611" coordorigin="6645,3702" coordsize="1987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oundrect id="_s2128" o:spid="_x0000_s1077" style="position:absolute;left:6645;top:3702;width:1987;height: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6hsQA&#10;AADbAAAADwAAAGRycy9kb3ducmV2LnhtbESPT4vCMBTE74LfITzBm6YqrlKNooIg7GHXP6DHR/Ns&#10;is1LaaLW/fSbhQWPw8z8hpkvG1uKB9W+cKxg0E9AEGdOF5wrOB23vSkIH5A1lo5JwYs8LBft1hxT&#10;7Z68p8ch5CJC2KeowIRQpVL6zJBF33cVcfSurrYYoqxzqWt8Rrgt5TBJPqTFguOCwYo2hrLb4W4V&#10;fN9eq/Xm56scJ9XgIneTz7ORE6W6nWY1AxGoCe/wf3unFYxH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OobEAAAA2wAAAA8AAAAAAAAAAAAAAAAAmAIAAGRycy9k&#10;b3ducmV2LnhtbFBLBQYAAAAABAAEAPUAAACJAwAAAAA=&#10;" fillcolor="#bbe0e3" strokeweight=".26mm">
                    <v:stroke joinstyle="miter"/>
                  </v:roundrect>
                  <v:shape id="Text Box 54" o:spid="_x0000_s1078" type="#_x0000_t202" style="position:absolute;left:6672;top:3729;width:1927;height: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CGsQA&#10;AADbAAAADwAAAGRycy9kb3ducmV2LnhtbESPzWrDMBCE74G+g9hCLqGRU5JSXMvGTUnSSw9O+wCL&#10;tf7B1spYSuL26aNAIcdhZr5hkmwyvTjT6FrLClbLCARxaXXLtYKf793TKwjnkTX2lknBLznI0odZ&#10;grG2Fy7ofPS1CBB2MSpovB9iKV3ZkEG3tANx8Co7GvRBjrXUI14C3PTyOYpepMGWw0KDA20bKrvj&#10;ySigvLB/X53bm+L9Y7uvWqaFPCg1f5zyNxCeJn8P/7c/tYLN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Qhr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333464" w:rsidRDefault="00333464" w:rsidP="004D27B4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Мероприятие…</w:t>
                          </w:r>
                        </w:p>
                        <w:p w:rsidR="00333464" w:rsidRDefault="00333464" w:rsidP="004D27B4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правильной формулировки задач является возможность разработки конкретных мероприятий по их решению.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муниципальной программы должны являться целями подпрограмм.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задач муниципальной программы не должна отражаться цель подпрограммы "Обеспечение реализации муниципальной программы".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2.3.Сроки и этапы реализации муниципальной программы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должен быть определен исходя из необходимого времени, в течение которого есть реальная возможность осуществить намеченные программой мероприятия, решить поставленные задачи </w:t>
      </w: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достичь</w:t>
      </w:r>
      <w:proofErr w:type="gram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намеченные цели.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срок может быть разделен на несколько этапов, каждый из которых соответствует решению какой-либо определенной задачи. Для каждого из этапов необходимо определить промежуточные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реализации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2410"/>
        <w:gridCol w:w="4111"/>
      </w:tblGrid>
      <w:tr w:rsidR="004D27B4" w:rsidRPr="004D27B4" w:rsidTr="00EC770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Промежуточные результаты</w:t>
            </w:r>
          </w:p>
        </w:tc>
      </w:tr>
      <w:tr w:rsidR="004D27B4" w:rsidRPr="004D27B4" w:rsidTr="00EC770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2.4.Перечень основных мероприятий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основных мероприятиях муниципальной программы отражается по форме согласно таблице 1.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993"/>
        <w:gridCol w:w="850"/>
        <w:gridCol w:w="851"/>
        <w:gridCol w:w="1134"/>
        <w:gridCol w:w="850"/>
        <w:gridCol w:w="851"/>
        <w:gridCol w:w="850"/>
        <w:gridCol w:w="709"/>
      </w:tblGrid>
      <w:tr w:rsidR="004D27B4" w:rsidRPr="004D27B4" w:rsidTr="00EC770B">
        <w:trPr>
          <w:cantSplit/>
          <w:trHeight w:val="4660"/>
        </w:trPr>
        <w:tc>
          <w:tcPr>
            <w:tcW w:w="675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расходов (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</w:t>
            </w:r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ложения</w:t>
            </w:r>
            <w:proofErr w:type="spell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НИОКР и прочие расходы)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заказчик-координатор/соисполнители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4D27B4" w:rsidRPr="004D27B4" w:rsidTr="00EC770B">
        <w:tc>
          <w:tcPr>
            <w:tcW w:w="675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4D27B4" w:rsidRPr="004D27B4" w:rsidTr="00EC770B">
        <w:tc>
          <w:tcPr>
            <w:tcW w:w="5070" w:type="dxa"/>
            <w:gridSpan w:val="5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Всего, в 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</w:p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5070" w:type="dxa"/>
            <w:gridSpan w:val="5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ФБ*</w:t>
            </w: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5070" w:type="dxa"/>
            <w:gridSpan w:val="5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ОБ*</w:t>
            </w: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rPr>
          <w:trHeight w:val="150"/>
        </w:trPr>
        <w:tc>
          <w:tcPr>
            <w:tcW w:w="5070" w:type="dxa"/>
            <w:gridSpan w:val="5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РБ*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rPr>
          <w:trHeight w:val="165"/>
        </w:trPr>
        <w:tc>
          <w:tcPr>
            <w:tcW w:w="5070" w:type="dxa"/>
            <w:gridSpan w:val="5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БП*</w:t>
            </w:r>
          </w:p>
        </w:tc>
        <w:tc>
          <w:tcPr>
            <w:tcW w:w="850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5070" w:type="dxa"/>
            <w:gridSpan w:val="5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ПИ*</w:t>
            </w: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5070" w:type="dxa"/>
            <w:gridSpan w:val="5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 программы</w:t>
            </w: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Всего, в 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5070" w:type="dxa"/>
            <w:gridSpan w:val="5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5070" w:type="dxa"/>
            <w:gridSpan w:val="5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rPr>
          <w:trHeight w:val="120"/>
        </w:trPr>
        <w:tc>
          <w:tcPr>
            <w:tcW w:w="5070" w:type="dxa"/>
            <w:gridSpan w:val="5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rPr>
          <w:trHeight w:val="195"/>
        </w:trPr>
        <w:tc>
          <w:tcPr>
            <w:tcW w:w="5070" w:type="dxa"/>
            <w:gridSpan w:val="5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</w:t>
            </w:r>
          </w:p>
        </w:tc>
        <w:tc>
          <w:tcPr>
            <w:tcW w:w="850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5070" w:type="dxa"/>
            <w:gridSpan w:val="5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5070" w:type="dxa"/>
            <w:gridSpan w:val="5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1.1.</w:t>
            </w:r>
          </w:p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Всего, в 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675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675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rPr>
          <w:trHeight w:val="135"/>
        </w:trPr>
        <w:tc>
          <w:tcPr>
            <w:tcW w:w="675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</w:t>
            </w:r>
          </w:p>
        </w:tc>
        <w:tc>
          <w:tcPr>
            <w:tcW w:w="850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675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5070" w:type="dxa"/>
            <w:gridSpan w:val="5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1.2.</w:t>
            </w:r>
          </w:p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Всего, в 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675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675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rPr>
          <w:trHeight w:val="135"/>
        </w:trPr>
        <w:tc>
          <w:tcPr>
            <w:tcW w:w="675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БП</w:t>
            </w:r>
          </w:p>
        </w:tc>
        <w:tc>
          <w:tcPr>
            <w:tcW w:w="850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c>
          <w:tcPr>
            <w:tcW w:w="675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*ФБ – федеральный бюджет, ОБ – областной бюджет, Р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Б-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бюджет, БП- бюджет поселений, ПИ – прочие источники 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должны представлять собой перечень конкретных действий соисполнителей программы и не должны формулироваться в формате задач типа "создать условия", "расширить", "углубить" и т.п.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Исключено дублирование мероприятий других муниципальных программ.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выполненные по разным причинам, в том числе из-за отсутствия финансирования мероприятия в текущем году могут быть перенесены на последующие годы только путем внесения в установленном порядке изменений в муниципальную программу.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27B4" w:rsidRPr="004D27B4" w:rsidRDefault="004D27B4" w:rsidP="004D2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2.5.Объемы и источники финансирования муниципальной программы</w:t>
      </w:r>
    </w:p>
    <w:p w:rsidR="004D27B4" w:rsidRPr="004D27B4" w:rsidRDefault="004D27B4" w:rsidP="004D2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основой реализации муниципальной программы являются средства местного бюджета </w:t>
      </w:r>
      <w:r w:rsid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Возможность привлечения дополнительных сре</w:t>
      </w: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финансирования муниципальной программы учитывается как прогноз </w:t>
      </w:r>
      <w:proofErr w:type="spell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соглашений (договоров) между участниками финансового обеспечения муниципальной программы.</w:t>
      </w:r>
    </w:p>
    <w:p w:rsidR="004D27B4" w:rsidRPr="004D27B4" w:rsidRDefault="004D27B4" w:rsidP="004D27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4D27B4" w:rsidRPr="004D27B4" w:rsidRDefault="004D27B4" w:rsidP="004D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финансирования (тыс. 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5"/>
        <w:gridCol w:w="1418"/>
      </w:tblGrid>
      <w:tr w:rsidR="004D27B4" w:rsidRPr="004D27B4" w:rsidTr="00EC770B">
        <w:trPr>
          <w:trHeight w:val="238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</w:tc>
      </w:tr>
      <w:tr w:rsidR="004D27B4" w:rsidRPr="004D27B4" w:rsidTr="00EC770B">
        <w:trPr>
          <w:trHeight w:val="238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4D27B4" w:rsidRPr="004D27B4" w:rsidTr="00EC770B">
        <w:trPr>
          <w:trHeight w:val="357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</w:t>
            </w:r>
          </w:p>
        </w:tc>
      </w:tr>
      <w:tr w:rsidR="004D27B4" w:rsidRPr="004D27B4" w:rsidTr="00EC770B">
        <w:trPr>
          <w:trHeight w:val="3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(на условиях 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том числе:</w:t>
            </w:r>
          </w:p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капитальные вложения</w:t>
            </w:r>
          </w:p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rPr>
          <w:trHeight w:val="3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(на условиях 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том числе:</w:t>
            </w:r>
          </w:p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капитальные вложения</w:t>
            </w:r>
          </w:p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rPr>
          <w:trHeight w:val="2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 муниципального района, в том числе:</w:t>
            </w:r>
          </w:p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капитальные вложения</w:t>
            </w:r>
          </w:p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 поселения</w:t>
            </w:r>
          </w:p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rPr>
          <w:trHeight w:val="2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источники, в том числе:</w:t>
            </w:r>
          </w:p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капитальные вложения</w:t>
            </w:r>
          </w:p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7B4" w:rsidRPr="004D27B4" w:rsidTr="00EC770B">
        <w:trPr>
          <w:trHeight w:val="2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B4" w:rsidRPr="004D27B4" w:rsidRDefault="004D27B4" w:rsidP="004D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27B4" w:rsidRPr="004D27B4" w:rsidRDefault="004D27B4" w:rsidP="004D27B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программы на мероприятия могут привлекаться на условиях </w:t>
      </w:r>
      <w:proofErr w:type="spell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федерального, областного и районного бюджетов, а также дополнительные финансовые ресурсы (прочие источники) - средства организаций.</w:t>
      </w:r>
    </w:p>
    <w:p w:rsidR="004D27B4" w:rsidRPr="004D27B4" w:rsidRDefault="004D27B4" w:rsidP="004D27B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муниципальную программу иных источников финансирования помимо местного</w:t>
      </w:r>
      <w:r w:rsidR="0033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возможно только при документальном их подтверждении (подписанные соглашения, договоры, гарантийные письма, утверждённые государственные программы).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2.6.Индикаторы достижения цели и непосредственные результаты реализации муниципальной программы (индикаторы достижения задач).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приводятся по муниципальной программе и каждой подпрограмме муниципальной программы (при наличии). Индикаторы достижения цели подпрограмм должны быть увязаны с индикаторами, характеризующими достижение цели (целей)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используемых индикаторов целесообразно включать: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для оценки эффективности деятельности органов местного самоуправления, определенные правовыми актами Российской Федерации:</w:t>
      </w:r>
    </w:p>
    <w:p w:rsidR="004D27B4" w:rsidRPr="004D27B4" w:rsidRDefault="00392210" w:rsidP="004D27B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4D27B4" w:rsidRPr="004D27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Указом</w:t>
        </w:r>
      </w:hyperlink>
      <w:r w:rsidR="004D27B4"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28.04.2008 N 607 "Об оценке </w:t>
      </w:r>
      <w:proofErr w:type="gramStart"/>
      <w:r w:rsidR="004D27B4"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="004D27B4"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районов";</w:t>
      </w:r>
    </w:p>
    <w:p w:rsidR="004D27B4" w:rsidRPr="004D27B4" w:rsidRDefault="00392210" w:rsidP="004D27B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4D27B4" w:rsidRPr="004D27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4D27B4"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</w:t>
      </w:r>
      <w:r w:rsidR="004D27B4"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 от 17.12.2012 N 1317 "О мерах по реализации Указа Президента Российской Федерации от 28.04.2008 N 607";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оказатели, аналогичные индикаторам государственных программ Нижегородской области, реализуемых в соответствующей сфере деятельности;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показатели муниципальных заданий на оказание муниципальных услуг (выполнение работ).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Индикаторы достижения цели и непосредственные результаты должны иметь запланированные по годам количественные значения, измеряемые или рассчитываемые по утвержденным методикам или по методикам, 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предложенным разработчиком программы (должна прилагаться), и определяться на основе данных государственного статистического наблюдения и отчетности соисполнителей.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составе и значениях индикаторов и непосредственных результатов приводится по форме согласно таблице 3.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индикаторах и непосредственных результатах</w:t>
      </w:r>
    </w:p>
    <w:tbl>
      <w:tblPr>
        <w:tblW w:w="9498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8"/>
        <w:gridCol w:w="2591"/>
        <w:gridCol w:w="900"/>
        <w:gridCol w:w="943"/>
        <w:gridCol w:w="567"/>
        <w:gridCol w:w="850"/>
        <w:gridCol w:w="709"/>
        <w:gridCol w:w="992"/>
        <w:gridCol w:w="1418"/>
      </w:tblGrid>
      <w:tr w:rsidR="004D27B4" w:rsidRPr="004D27B4" w:rsidTr="00EC770B">
        <w:trPr>
          <w:trHeight w:val="624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индикатора/ непосредственного результата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Ед. измерения </w:t>
            </w:r>
          </w:p>
        </w:tc>
        <w:tc>
          <w:tcPr>
            <w:tcW w:w="54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индикатора/непосредственного результата </w:t>
            </w:r>
          </w:p>
        </w:tc>
      </w:tr>
      <w:tr w:rsidR="004D27B4" w:rsidRPr="004D27B4" w:rsidTr="00EC770B">
        <w:trPr>
          <w:cantSplit/>
          <w:trHeight w:val="3692"/>
        </w:trPr>
        <w:tc>
          <w:tcPr>
            <w:tcW w:w="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момент разработки программы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год реализации Программы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 реализации Программы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год реализации Программы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окончании реализации программы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4D27B4" w:rsidRPr="004D27B4" w:rsidTr="00EC770B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4D27B4" w:rsidRPr="004D27B4" w:rsidTr="00EC770B"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 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 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Непосредственный результат 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Непосредственный результат 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 1.1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 1.2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Непосредственный результат 1.1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Непосредственный результат 1.2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7B4" w:rsidRPr="004D27B4" w:rsidTr="00EC770B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2.7.Оценка эффективности реализации муниципальной программы</w:t>
      </w:r>
    </w:p>
    <w:p w:rsidR="004D27B4" w:rsidRPr="004D27B4" w:rsidRDefault="004D27B4" w:rsidP="004D2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210"/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содержит описание социальных, культурных, экономических и экологических последствий, которые могут возникнуть при реализации муниципальной программы, общую оценку вклада муниципальной программы в социально-экономическое развитие администрации, а также оценку эффективности расходования бюджетных средств и результативности реализации муниципальной программы. Должен быть представлен расчёт эффективности реализации муниципальной программы с обоснованием полученных значений.</w:t>
      </w:r>
    </w:p>
    <w:p w:rsidR="004D27B4" w:rsidRPr="004D27B4" w:rsidRDefault="004D27B4" w:rsidP="004D2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- категория, характеризуемая системой показателей, отражающих соотношение затрат и результатов применительно к интересам участников программы.</w:t>
      </w:r>
    </w:p>
    <w:p w:rsidR="004D27B4" w:rsidRPr="004D27B4" w:rsidRDefault="004D27B4" w:rsidP="004D2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Различаются следующие виды эффективности.</w:t>
      </w:r>
    </w:p>
    <w:p w:rsidR="004D27B4" w:rsidRPr="004D27B4" w:rsidRDefault="004D27B4" w:rsidP="004D2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Экономическая эффективность,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которой понимается соотношение показателей непосредственных результатов реализации программных мероприятий с затратами на их достижение.</w:t>
      </w:r>
    </w:p>
    <w:p w:rsidR="004D27B4" w:rsidRPr="004D27B4" w:rsidRDefault="004D27B4" w:rsidP="004D2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Общественная эффективность,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которой понимается отношение индикаторов целей программы к показателям непосредственных результатов реализации программных мероприятий.</w:t>
      </w:r>
    </w:p>
    <w:p w:rsidR="004D27B4" w:rsidRPr="004D27B4" w:rsidRDefault="004D27B4" w:rsidP="004D2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Общественно-экономическая эффективность,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которой понимается соотношение величины достигнутого и планируемого в результате 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 индикатора цели программы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величины затрат на его достижение.</w:t>
      </w:r>
    </w:p>
    <w:p w:rsidR="004D27B4" w:rsidRPr="004D27B4" w:rsidRDefault="004D27B4" w:rsidP="004D2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расчета показателей экономической, общественной, либо общественно-экономической эффективности приводится соответствующее обоснование и описание альтернативной 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оценки эффективности реализации муниципальной программы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7B4" w:rsidRPr="004D27B4" w:rsidRDefault="004D27B4" w:rsidP="004D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расчета экономической, общественной и общественно-экономической эффективности приведены ниже.</w:t>
      </w:r>
    </w:p>
    <w:p w:rsidR="004D27B4" w:rsidRPr="004D27B4" w:rsidRDefault="004D27B4" w:rsidP="004D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Использованные в примерах цифры являются условными.</w:t>
      </w:r>
    </w:p>
    <w:p w:rsidR="004D27B4" w:rsidRPr="004D27B4" w:rsidRDefault="00333464" w:rsidP="004D27B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4D27B4" w:rsidRPr="004D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Общественная эффективность</w:t>
      </w:r>
    </w:p>
    <w:p w:rsidR="004D27B4" w:rsidRPr="004D27B4" w:rsidRDefault="004D27B4" w:rsidP="004D27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1</w:t>
      </w:r>
    </w:p>
    <w:tbl>
      <w:tblPr>
        <w:tblW w:w="9356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253"/>
        <w:gridCol w:w="1843"/>
        <w:gridCol w:w="1275"/>
        <w:gridCol w:w="1985"/>
      </w:tblGrid>
      <w:tr w:rsidR="004D27B4" w:rsidRPr="004D27B4" w:rsidTr="00EC770B">
        <w:trPr>
          <w:trHeight w:val="773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момент разработки программы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год реализации программы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год реализации программы</w:t>
            </w:r>
          </w:p>
        </w:tc>
      </w:tr>
      <w:tr w:rsidR="004D27B4" w:rsidRPr="004D27B4" w:rsidTr="00EC770B">
        <w:trPr>
          <w:trHeight w:val="688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цели программы (А):</w:t>
            </w:r>
          </w:p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пенсионеров, участвующих в общественно-значимых мероприятиях, к общему количеству пенсионеров по старости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0,18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0,21 </w:t>
            </w:r>
          </w:p>
        </w:tc>
      </w:tr>
      <w:tr w:rsidR="004D27B4" w:rsidRPr="004D27B4" w:rsidTr="00EC770B">
        <w:trPr>
          <w:trHeight w:val="510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Показатель непосредственного результата (В):</w:t>
            </w:r>
          </w:p>
          <w:p w:rsidR="004D27B4" w:rsidRPr="004D27B4" w:rsidRDefault="004D27B4" w:rsidP="004D2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4D27B4" w:rsidRPr="004D27B4" w:rsidTr="00EC770B">
        <w:trPr>
          <w:trHeight w:val="24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эффективность (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Эо</w:t>
            </w:r>
            <w:proofErr w:type="spellEnd"/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=А</w:t>
            </w:r>
            <w:proofErr w:type="gram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/В)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0,02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0,03 </w:t>
            </w:r>
          </w:p>
        </w:tc>
      </w:tr>
    </w:tbl>
    <w:p w:rsidR="004D27B4" w:rsidRPr="004D27B4" w:rsidRDefault="004D27B4" w:rsidP="004D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Интерпретация: Общественная эффективность имеет положительную динамику. Проведение мероприятий по чествованию пенсионеров позволит повысить социальный статус различных категорий граждан старшего поколения.</w:t>
      </w:r>
    </w:p>
    <w:p w:rsidR="004D27B4" w:rsidRPr="004D27B4" w:rsidRDefault="004D27B4" w:rsidP="004D27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2</w:t>
      </w:r>
    </w:p>
    <w:tbl>
      <w:tblPr>
        <w:tblW w:w="9356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253"/>
        <w:gridCol w:w="1843"/>
        <w:gridCol w:w="1417"/>
        <w:gridCol w:w="1843"/>
      </w:tblGrid>
      <w:tr w:rsidR="004D27B4" w:rsidRPr="004D27B4" w:rsidTr="00EC770B">
        <w:trPr>
          <w:trHeight w:val="728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момент разработки программы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реализации программы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 реализации программы</w:t>
            </w:r>
          </w:p>
        </w:tc>
      </w:tr>
      <w:tr w:rsidR="004D27B4" w:rsidRPr="004D27B4" w:rsidTr="00EC770B">
        <w:trPr>
          <w:trHeight w:val="728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цели программы (А):</w:t>
            </w:r>
          </w:p>
          <w:p w:rsidR="004D27B4" w:rsidRPr="004D27B4" w:rsidRDefault="004D27B4" w:rsidP="004D2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новых проектов, в рамках которых привлечены иностранные инвестиции, ед.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4D27B4" w:rsidRPr="004D27B4" w:rsidTr="00EC770B">
        <w:trPr>
          <w:trHeight w:val="728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непосредственного результата (В):</w:t>
            </w:r>
          </w:p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мероприятий по привлечению иностранных инвестиций, ед.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4D27B4" w:rsidRPr="004D27B4" w:rsidTr="00EC770B">
        <w:trPr>
          <w:trHeight w:val="233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Общественная эффективность (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Эо</w:t>
            </w:r>
            <w:proofErr w:type="spellEnd"/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=А</w:t>
            </w:r>
            <w:proofErr w:type="gram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/В)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125%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111%</w:t>
            </w:r>
          </w:p>
        </w:tc>
      </w:tr>
    </w:tbl>
    <w:p w:rsidR="004D27B4" w:rsidRPr="004D27B4" w:rsidRDefault="004D27B4" w:rsidP="004D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Интерпретация: общественная эффективность является положительной, однако имеет тенденцию к снижению по годам, так как с течением времени количество проектов с участием иностранных инвестиций, которым способствовало проведение мероприятий, снижается. Необходимо повысить эффективность проводимых мероприятий или рассмотреть иные методы привлечения инвестиций.</w:t>
      </w:r>
    </w:p>
    <w:p w:rsidR="004D27B4" w:rsidRPr="004D27B4" w:rsidRDefault="004D27B4" w:rsidP="004D27B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2.Общественно-экономическая эффективность</w:t>
      </w:r>
    </w:p>
    <w:tbl>
      <w:tblPr>
        <w:tblW w:w="9356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253"/>
        <w:gridCol w:w="1843"/>
        <w:gridCol w:w="1275"/>
        <w:gridCol w:w="1985"/>
      </w:tblGrid>
      <w:tr w:rsidR="004D27B4" w:rsidRPr="004D27B4" w:rsidTr="00EC770B">
        <w:trPr>
          <w:trHeight w:val="659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момент разработки программы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реализации программы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 реализации программы</w:t>
            </w:r>
          </w:p>
        </w:tc>
      </w:tr>
      <w:tr w:rsidR="004D27B4" w:rsidRPr="004D27B4" w:rsidTr="00EC770B">
        <w:trPr>
          <w:trHeight w:val="871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цели программы (А):</w:t>
            </w:r>
          </w:p>
          <w:p w:rsidR="004D27B4" w:rsidRPr="004D27B4" w:rsidRDefault="004D27B4" w:rsidP="004D2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учреждений социальной инфраструктуры, обладающих </w:t>
            </w: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элементами доступности для инвалидов, %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75,0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85,0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95,0 </w:t>
            </w:r>
          </w:p>
        </w:tc>
      </w:tr>
      <w:tr w:rsidR="004D27B4" w:rsidRPr="004D27B4" w:rsidTr="00EC770B">
        <w:trPr>
          <w:trHeight w:val="659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Затраты (В):</w:t>
            </w:r>
          </w:p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расходов на мероприятия программы тыс. руб.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12186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7065 </w:t>
            </w:r>
          </w:p>
        </w:tc>
      </w:tr>
      <w:tr w:rsidR="004D27B4" w:rsidRPr="004D27B4" w:rsidTr="00EC770B">
        <w:trPr>
          <w:trHeight w:val="449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Общественно-экономическая эффективность (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Эо</w:t>
            </w:r>
            <w:proofErr w:type="spellEnd"/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=А</w:t>
            </w:r>
            <w:proofErr w:type="gram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/В)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0,007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0,013 </w:t>
            </w:r>
          </w:p>
        </w:tc>
      </w:tr>
    </w:tbl>
    <w:p w:rsidR="004D27B4" w:rsidRPr="004D27B4" w:rsidRDefault="004D27B4" w:rsidP="004D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Интерпретация: положительная динамика общественно-экономической эффективности достигается за счет того, что при увеличении количества учреждений социальной инфраструктуры, обладающих элементами доступности, происходит уменьшение расходов местного бюджета на мероприятия по повышению доступности социальных учреждений.</w:t>
      </w:r>
    </w:p>
    <w:p w:rsidR="004D27B4" w:rsidRPr="004D27B4" w:rsidRDefault="004D27B4" w:rsidP="004D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для многих программ социальной сферы общественно-экономическая эффективность может быть отрицательной. Это не значит, что они не должны быть реализованы, но по возможности желательно выбирать такие методы реализации программ, при которых показатель общественно-экономической эффективности максимален.</w:t>
      </w:r>
    </w:p>
    <w:p w:rsidR="004D27B4" w:rsidRPr="004D27B4" w:rsidRDefault="004D27B4" w:rsidP="004D27B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3.Экономическая эффективность:</w:t>
      </w:r>
    </w:p>
    <w:tbl>
      <w:tblPr>
        <w:tblW w:w="9356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253"/>
        <w:gridCol w:w="1843"/>
        <w:gridCol w:w="1275"/>
        <w:gridCol w:w="1985"/>
      </w:tblGrid>
      <w:tr w:rsidR="004D27B4" w:rsidRPr="004D27B4" w:rsidTr="00EC770B">
        <w:trPr>
          <w:trHeight w:val="843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момент разработки программы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 реализации программы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 реализации программы</w:t>
            </w:r>
          </w:p>
        </w:tc>
      </w:tr>
      <w:tr w:rsidR="004D27B4" w:rsidRPr="004D27B4" w:rsidTr="00EC770B">
        <w:trPr>
          <w:trHeight w:val="1113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непосредственного результата (А):</w:t>
            </w:r>
          </w:p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площадей в учреждениях, оснащенных системой пожарной безопасности, кв. м.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13 401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14 585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15 482 </w:t>
            </w:r>
          </w:p>
        </w:tc>
      </w:tr>
      <w:tr w:rsidR="004D27B4" w:rsidRPr="004D27B4" w:rsidTr="00EC770B">
        <w:trPr>
          <w:trHeight w:val="1131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(В):</w:t>
            </w:r>
          </w:p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бюджетных средств, выделяемых на мероприятие по монтажу систем пожарной безопасности, тыс. 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153,5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141 </w:t>
            </w:r>
          </w:p>
        </w:tc>
      </w:tr>
      <w:tr w:rsidR="004D27B4" w:rsidRPr="004D27B4" w:rsidTr="00EC770B">
        <w:trPr>
          <w:trHeight w:val="28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Экономическая эффективность </w:t>
            </w:r>
          </w:p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Эо</w:t>
            </w:r>
            <w:proofErr w:type="spellEnd"/>
            <w:proofErr w:type="gram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А</w:t>
            </w:r>
            <w:proofErr w:type="gram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/В)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95,0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109,8 </w:t>
            </w:r>
          </w:p>
        </w:tc>
      </w:tr>
    </w:tbl>
    <w:p w:rsidR="004D27B4" w:rsidRPr="004D27B4" w:rsidRDefault="004D27B4" w:rsidP="004D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Интерпретация: экономическая эффективность мероприятий по монтажу систем пожарной безопасности положительная и возрастает по годам. При увеличении количества площадей в учреждениях, оснащенных системой пожарной безопасности, происходит уменьшение расходов местного бюджета на мероприятия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расчёта показателей экономической, общественной либо общественно-экономической эффективности приводится </w:t>
      </w: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соответствующее обоснование и описание альтернативной </w:t>
      </w:r>
      <w:proofErr w:type="gramStart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оценки эффективности реализации муниципальной программы</w:t>
      </w:r>
      <w:proofErr w:type="gramEnd"/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2.8.Внешние факторы, негативно влияющие на реализацию программы, и мероприятия по их снижению</w:t>
      </w:r>
    </w:p>
    <w:bookmarkEnd w:id="2"/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указываются внешние факторы, которые могут негативно повлиять на реализацию программы. Под внешними факторами подразумеваются явления, на которые заказчик программы не может повлиять самостоятельно.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возможным внешним факторам относятся: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финансирования (неполное финансирование) из различных источников, предусмотренных программой;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действующего законодательства;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числа обслуживаемого контингента;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форс-мажорные обстоятельства.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должны быть представлены механизмы минимизации негативного влияния внешних факторов.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3.Подпрограммы муниципальной программы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3.2.Требования к структуре и содержанию разделов подпрограмм муниципальной программы аналогичны требованиям, предъявляемым к структуре и содержанию разделов муниципальной программы.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структуре подпрограммы «Обеспечение реализации государственной программы» определены </w:t>
      </w:r>
      <w:hyperlink w:anchor="P1692" w:history="1">
        <w:r w:rsidRPr="004D27B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разделом 4</w:t>
        </w:r>
      </w:hyperlink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астоящих Методических рекомендаций.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4.Подпрограмма "Обеспечение реализации муниципальной программы"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включаются расходы, направленные на обеспечение создания условий для реализации муниципальной программы.</w:t>
      </w:r>
    </w:p>
    <w:p w:rsidR="00392210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4.2.Подпрограмма "Обеспечение реализации муниципальной программы" включает в себя паспорт подпрограммы, аналогичный паспорту муниципальной программы, и расходы на обеспечение создания условий для реализации муниципальной программы в целях их обоснования представляются по форме согласно таблице 4, аналитически распределенные муниципальным заказчиком-координатором по подпрограммам муниципальной программы.</w:t>
      </w:r>
    </w:p>
    <w:p w:rsidR="004D27B4" w:rsidRPr="004D27B4" w:rsidRDefault="00392210" w:rsidP="003922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3" w:name="_GoBack"/>
      <w:bookmarkEnd w:id="3"/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4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Аналитическое распределение средств местного бюджета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"Обеспечение реализации муниципальной программы"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подпрограммам (тыс. руб.)</w:t>
      </w:r>
    </w:p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851"/>
        <w:gridCol w:w="708"/>
        <w:gridCol w:w="1134"/>
        <w:gridCol w:w="993"/>
        <w:gridCol w:w="992"/>
        <w:gridCol w:w="567"/>
      </w:tblGrid>
      <w:tr w:rsidR="004D27B4" w:rsidRPr="004D27B4" w:rsidTr="00AD3AE3"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программы/ подпрограммы муниципальной программы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(тыс. руб.), годы 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D27B4" w:rsidRPr="004D27B4" w:rsidRDefault="004D27B4" w:rsidP="00AD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D27B4" w:rsidRPr="004D27B4" w:rsidTr="00AD3AE3"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ГРБС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ЦСР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очередной год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AD3AE3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D27B4" w:rsidRPr="004D27B4" w:rsidTr="00AD3AE3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(всего)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AD3AE3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(всего)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AD3AE3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(всего)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7B4" w:rsidRPr="004D27B4" w:rsidTr="00AD3AE3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27B4" w:rsidRPr="004D27B4" w:rsidRDefault="004D27B4" w:rsidP="004D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27B4" w:rsidRPr="004D27B4" w:rsidRDefault="004D27B4" w:rsidP="004D2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D27B4" w:rsidRPr="004D27B4" w:rsidRDefault="004D27B4" w:rsidP="004D27B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D27B4" w:rsidRPr="004D27B4" w:rsidSect="00861F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64" w:rsidRDefault="00333464" w:rsidP="004D27B4">
      <w:pPr>
        <w:spacing w:after="0" w:line="240" w:lineRule="auto"/>
      </w:pPr>
      <w:r>
        <w:separator/>
      </w:r>
    </w:p>
  </w:endnote>
  <w:endnote w:type="continuationSeparator" w:id="0">
    <w:p w:rsidR="00333464" w:rsidRDefault="00333464" w:rsidP="004D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64" w:rsidRDefault="00333464" w:rsidP="004D27B4">
      <w:pPr>
        <w:spacing w:after="0" w:line="240" w:lineRule="auto"/>
      </w:pPr>
      <w:r>
        <w:separator/>
      </w:r>
    </w:p>
  </w:footnote>
  <w:footnote w:type="continuationSeparator" w:id="0">
    <w:p w:rsidR="00333464" w:rsidRDefault="00333464" w:rsidP="004D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64" w:rsidRDefault="00333464" w:rsidP="004D27B4">
    <w:pPr>
      <w:pStyle w:val="affff4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333464" w:rsidRDefault="00333464">
    <w:pPr>
      <w:pStyle w:val="aff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64" w:rsidRPr="00DF4AD5" w:rsidRDefault="00333464" w:rsidP="004D27B4">
    <w:pPr>
      <w:pStyle w:val="affff4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64" w:rsidRDefault="00333464">
    <w:pPr>
      <w:pStyle w:val="afff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33464" w:rsidRPr="00A7799A" w:rsidRDefault="00333464" w:rsidP="004D27B4">
    <w:pPr>
      <w:pStyle w:val="aff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64" w:rsidRDefault="00333464" w:rsidP="004D27B4">
    <w:pPr>
      <w:pStyle w:val="affff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64" w:rsidRPr="00861FE6" w:rsidRDefault="00333464" w:rsidP="00861FE6">
    <w:pPr>
      <w:pStyle w:val="aff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5977D3"/>
    <w:multiLevelType w:val="multilevel"/>
    <w:tmpl w:val="B1801636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abstractNum w:abstractNumId="3">
    <w:nsid w:val="132239C4"/>
    <w:multiLevelType w:val="hybridMultilevel"/>
    <w:tmpl w:val="BEC8A768"/>
    <w:lvl w:ilvl="0" w:tplc="691E45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AD97A5B"/>
    <w:multiLevelType w:val="multilevel"/>
    <w:tmpl w:val="A63E37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2C0C1353"/>
    <w:multiLevelType w:val="hybridMultilevel"/>
    <w:tmpl w:val="FD1A8778"/>
    <w:lvl w:ilvl="0" w:tplc="2A3A53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405496"/>
    <w:multiLevelType w:val="multilevel"/>
    <w:tmpl w:val="83E087A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44B069CD"/>
    <w:multiLevelType w:val="hybridMultilevel"/>
    <w:tmpl w:val="2F0A1C8E"/>
    <w:lvl w:ilvl="0" w:tplc="7AAA50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FB3BBA"/>
    <w:multiLevelType w:val="hybridMultilevel"/>
    <w:tmpl w:val="9E6E7E64"/>
    <w:lvl w:ilvl="0" w:tplc="E5DA8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1">
    <w:nsid w:val="63E77243"/>
    <w:multiLevelType w:val="hybridMultilevel"/>
    <w:tmpl w:val="46A2371C"/>
    <w:lvl w:ilvl="0" w:tplc="7B76FE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67916E0C"/>
    <w:multiLevelType w:val="hybridMultilevel"/>
    <w:tmpl w:val="3D2634D8"/>
    <w:lvl w:ilvl="0" w:tplc="C9B82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4"/>
    <w:rsid w:val="00216757"/>
    <w:rsid w:val="00333464"/>
    <w:rsid w:val="0038234A"/>
    <w:rsid w:val="00392210"/>
    <w:rsid w:val="004B79C2"/>
    <w:rsid w:val="004D27B4"/>
    <w:rsid w:val="00530EB1"/>
    <w:rsid w:val="00711375"/>
    <w:rsid w:val="00861FE6"/>
    <w:rsid w:val="00A05A1F"/>
    <w:rsid w:val="00AD3AE3"/>
    <w:rsid w:val="00EC770B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4"/>
  </w:style>
  <w:style w:type="paragraph" w:styleId="1">
    <w:name w:val="heading 1"/>
    <w:basedOn w:val="a"/>
    <w:next w:val="a"/>
    <w:link w:val="10"/>
    <w:qFormat/>
    <w:rsid w:val="004D27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4D27B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4D27B4"/>
    <w:pPr>
      <w:outlineLvl w:val="2"/>
    </w:pPr>
  </w:style>
  <w:style w:type="paragraph" w:styleId="4">
    <w:name w:val="heading 4"/>
    <w:basedOn w:val="3"/>
    <w:next w:val="a"/>
    <w:link w:val="40"/>
    <w:qFormat/>
    <w:rsid w:val="004D27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D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27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27B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27B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27B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27B4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D27B4"/>
  </w:style>
  <w:style w:type="character" w:customStyle="1" w:styleId="a5">
    <w:name w:val="Цветовое выделение"/>
    <w:rsid w:val="004D27B4"/>
    <w:rPr>
      <w:b/>
      <w:color w:val="26282F"/>
      <w:sz w:val="26"/>
    </w:rPr>
  </w:style>
  <w:style w:type="character" w:customStyle="1" w:styleId="a6">
    <w:name w:val="Гипертекстовая ссылка"/>
    <w:rsid w:val="004D27B4"/>
    <w:rPr>
      <w:b/>
      <w:color w:val="106BBE"/>
      <w:sz w:val="26"/>
    </w:rPr>
  </w:style>
  <w:style w:type="character" w:customStyle="1" w:styleId="a7">
    <w:name w:val="Активная гипертекстовая ссылка"/>
    <w:rsid w:val="004D27B4"/>
    <w:rPr>
      <w:b/>
      <w:color w:val="106BBE"/>
      <w:sz w:val="26"/>
      <w:u w:val="single"/>
    </w:rPr>
  </w:style>
  <w:style w:type="paragraph" w:customStyle="1" w:styleId="a8">
    <w:name w:val="Внимание"/>
    <w:basedOn w:val="a"/>
    <w:next w:val="a"/>
    <w:rsid w:val="004D27B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9">
    <w:name w:val="Внимание: криминал!!"/>
    <w:basedOn w:val="a8"/>
    <w:next w:val="a"/>
    <w:rsid w:val="004D27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a">
    <w:name w:val="Внимание: недобросовестность!"/>
    <w:basedOn w:val="a8"/>
    <w:next w:val="a"/>
    <w:rsid w:val="004D27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b">
    <w:name w:val="Выделение для Базового Поиска"/>
    <w:rsid w:val="004D27B4"/>
    <w:rPr>
      <w:b/>
      <w:color w:val="0058A9"/>
      <w:sz w:val="26"/>
    </w:rPr>
  </w:style>
  <w:style w:type="character" w:customStyle="1" w:styleId="ac">
    <w:name w:val="Выделение для Базового Поиска (курсив)"/>
    <w:rsid w:val="004D27B4"/>
    <w:rPr>
      <w:b/>
      <w:i/>
      <w:color w:val="0058A9"/>
      <w:sz w:val="26"/>
    </w:rPr>
  </w:style>
  <w:style w:type="paragraph" w:customStyle="1" w:styleId="ad">
    <w:name w:val="Основное меню (преемственное)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e">
    <w:name w:val="Заголовок"/>
    <w:basedOn w:val="ad"/>
    <w:next w:val="a"/>
    <w:rsid w:val="004D27B4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rsid w:val="004D27B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1">
    <w:name w:val="Заголовок приложения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Заголовок распахивающейся части диалога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  <w:lang w:eastAsia="ru-RU"/>
    </w:rPr>
  </w:style>
  <w:style w:type="character" w:customStyle="1" w:styleId="af3">
    <w:name w:val="Заголовок своего сообщения"/>
    <w:rsid w:val="004D27B4"/>
    <w:rPr>
      <w:rFonts w:cs="Times New Roman"/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Заголовок чужого сообщения"/>
    <w:rsid w:val="004D27B4"/>
    <w:rPr>
      <w:b/>
      <w:color w:val="FF0000"/>
      <w:sz w:val="26"/>
    </w:rPr>
  </w:style>
  <w:style w:type="paragraph" w:customStyle="1" w:styleId="af6">
    <w:name w:val="Заголовок ЭР (левое окно)"/>
    <w:basedOn w:val="a"/>
    <w:next w:val="a"/>
    <w:rsid w:val="004D27B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  <w:lang w:eastAsia="ru-RU"/>
    </w:rPr>
  </w:style>
  <w:style w:type="paragraph" w:customStyle="1" w:styleId="af7">
    <w:name w:val="Заголовок ЭР (правое окно)"/>
    <w:basedOn w:val="af6"/>
    <w:next w:val="a"/>
    <w:rsid w:val="004D27B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rsid w:val="004D27B4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информации об изменениях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lang w:eastAsia="ru-RU"/>
    </w:rPr>
  </w:style>
  <w:style w:type="paragraph" w:customStyle="1" w:styleId="afa">
    <w:name w:val="Информация об изменениях"/>
    <w:basedOn w:val="af9"/>
    <w:next w:val="a"/>
    <w:rsid w:val="004D27B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b">
    <w:name w:val="Текст (справка)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Комментарий"/>
    <w:basedOn w:val="afb"/>
    <w:next w:val="a"/>
    <w:rsid w:val="004D27B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4D27B4"/>
    <w:pPr>
      <w:spacing w:before="0"/>
    </w:pPr>
    <w:rPr>
      <w:i/>
      <w:iCs/>
    </w:rPr>
  </w:style>
  <w:style w:type="paragraph" w:customStyle="1" w:styleId="afe">
    <w:name w:val="Текст (лев. подпись)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Колонтитул (левый)"/>
    <w:basedOn w:val="afe"/>
    <w:next w:val="a"/>
    <w:rsid w:val="004D27B4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Колонтитул (правый)"/>
    <w:basedOn w:val="aff0"/>
    <w:next w:val="a"/>
    <w:rsid w:val="004D27B4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c"/>
    <w:next w:val="a"/>
    <w:rsid w:val="004D27B4"/>
    <w:pPr>
      <w:spacing w:before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rsid w:val="004D27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5">
    <w:name w:val="Найденные слова"/>
    <w:rsid w:val="004D27B4"/>
    <w:rPr>
      <w:b/>
      <w:color w:val="26282F"/>
      <w:sz w:val="26"/>
      <w:shd w:val="clear" w:color="auto" w:fill="FFF580"/>
    </w:rPr>
  </w:style>
  <w:style w:type="character" w:customStyle="1" w:styleId="aff6">
    <w:name w:val="Не вступил в силу"/>
    <w:rsid w:val="004D27B4"/>
    <w:rPr>
      <w:b/>
      <w:color w:val="000000"/>
      <w:sz w:val="26"/>
      <w:shd w:val="clear" w:color="auto" w:fill="D8EDE8"/>
    </w:rPr>
  </w:style>
  <w:style w:type="paragraph" w:customStyle="1" w:styleId="aff7">
    <w:name w:val="Необходимые документы"/>
    <w:basedOn w:val="a8"/>
    <w:next w:val="a"/>
    <w:rsid w:val="004D27B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9">
    <w:name w:val="Объект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Таблицы (моноширинный)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b">
    <w:name w:val="Оглавление"/>
    <w:basedOn w:val="affa"/>
    <w:next w:val="a"/>
    <w:rsid w:val="004D27B4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c">
    <w:name w:val="Опечатки"/>
    <w:rsid w:val="004D27B4"/>
    <w:rPr>
      <w:color w:val="FF0000"/>
      <w:sz w:val="26"/>
    </w:rPr>
  </w:style>
  <w:style w:type="paragraph" w:customStyle="1" w:styleId="affd">
    <w:name w:val="Переменная часть"/>
    <w:basedOn w:val="ad"/>
    <w:next w:val="a"/>
    <w:rsid w:val="004D27B4"/>
    <w:rPr>
      <w:rFonts w:ascii="Arial" w:hAnsi="Arial" w:cs="Times New Roman"/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rsid w:val="004D27B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">
    <w:name w:val="Подзаголовок для информации об изменениях"/>
    <w:basedOn w:val="af9"/>
    <w:next w:val="a"/>
    <w:rsid w:val="004D27B4"/>
    <w:rPr>
      <w:b/>
      <w:bCs/>
      <w:sz w:val="24"/>
      <w:szCs w:val="24"/>
    </w:rPr>
  </w:style>
  <w:style w:type="paragraph" w:customStyle="1" w:styleId="afff0">
    <w:name w:val="Подчёркнуный текст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1">
    <w:name w:val="Постоянная часть"/>
    <w:basedOn w:val="ad"/>
    <w:next w:val="a"/>
    <w:rsid w:val="004D27B4"/>
    <w:rPr>
      <w:rFonts w:ascii="Arial" w:hAnsi="Arial" w:cs="Times New Roman"/>
      <w:sz w:val="22"/>
      <w:szCs w:val="22"/>
    </w:rPr>
  </w:style>
  <w:style w:type="paragraph" w:customStyle="1" w:styleId="afff2">
    <w:name w:val="Прижатый влево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3">
    <w:name w:val="Пример."/>
    <w:basedOn w:val="a8"/>
    <w:next w:val="a"/>
    <w:rsid w:val="004D27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Примечание."/>
    <w:basedOn w:val="a8"/>
    <w:next w:val="a"/>
    <w:rsid w:val="004D27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5">
    <w:name w:val="Продолжение ссылки"/>
    <w:rsid w:val="004D27B4"/>
    <w:rPr>
      <w:rFonts w:cs="Times New Roman"/>
      <w:b/>
      <w:bCs/>
      <w:color w:val="106BBE"/>
      <w:sz w:val="26"/>
      <w:szCs w:val="26"/>
    </w:rPr>
  </w:style>
  <w:style w:type="paragraph" w:customStyle="1" w:styleId="afff6">
    <w:name w:val="Словарная статья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7">
    <w:name w:val="Сравнение редакций"/>
    <w:rsid w:val="004D27B4"/>
    <w:rPr>
      <w:rFonts w:cs="Times New Roman"/>
      <w:b/>
      <w:bCs/>
      <w:color w:val="26282F"/>
      <w:sz w:val="26"/>
      <w:szCs w:val="26"/>
    </w:rPr>
  </w:style>
  <w:style w:type="character" w:customStyle="1" w:styleId="afff8">
    <w:name w:val="Сравнение редакций. Добавленный фрагмент"/>
    <w:rsid w:val="004D27B4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rsid w:val="004D27B4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b">
    <w:name w:val="Текст в таблице"/>
    <w:basedOn w:val="aff8"/>
    <w:next w:val="a"/>
    <w:rsid w:val="004D27B4"/>
    <w:pPr>
      <w:ind w:firstLine="500"/>
    </w:pPr>
  </w:style>
  <w:style w:type="paragraph" w:customStyle="1" w:styleId="afffc">
    <w:name w:val="Текст ЭР (см. также)"/>
    <w:basedOn w:val="a"/>
    <w:next w:val="a"/>
    <w:rsid w:val="004D27B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fffd">
    <w:name w:val="Технический комментарий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rsid w:val="004D27B4"/>
    <w:rPr>
      <w:b/>
      <w:strike/>
      <w:color w:val="666600"/>
      <w:sz w:val="26"/>
    </w:rPr>
  </w:style>
  <w:style w:type="paragraph" w:customStyle="1" w:styleId="affff">
    <w:name w:val="Формула"/>
    <w:basedOn w:val="a"/>
    <w:next w:val="a"/>
    <w:rsid w:val="004D27B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ff0">
    <w:name w:val="Центрированный (таблица)"/>
    <w:basedOn w:val="aff8"/>
    <w:next w:val="a"/>
    <w:rsid w:val="004D27B4"/>
    <w:pPr>
      <w:jc w:val="center"/>
    </w:pPr>
  </w:style>
  <w:style w:type="paragraph" w:customStyle="1" w:styleId="-">
    <w:name w:val="ЭР-содержание (правое окно)"/>
    <w:basedOn w:val="a"/>
    <w:next w:val="a"/>
    <w:rsid w:val="004D27B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f1">
    <w:name w:val="Body Text Indent"/>
    <w:basedOn w:val="a"/>
    <w:link w:val="affff2"/>
    <w:rsid w:val="004D27B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2">
    <w:name w:val="Основной текст с отступом Знак"/>
    <w:basedOn w:val="a0"/>
    <w:link w:val="affff1"/>
    <w:rsid w:val="004D27B4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4D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3">
    <w:name w:val="line number"/>
    <w:rsid w:val="004D27B4"/>
    <w:rPr>
      <w:rFonts w:cs="Times New Roman"/>
    </w:rPr>
  </w:style>
  <w:style w:type="paragraph" w:styleId="affff4">
    <w:name w:val="header"/>
    <w:basedOn w:val="a"/>
    <w:link w:val="affff5"/>
    <w:uiPriority w:val="99"/>
    <w:rsid w:val="004D27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5">
    <w:name w:val="Верхний колонтитул Знак"/>
    <w:basedOn w:val="a0"/>
    <w:link w:val="affff4"/>
    <w:uiPriority w:val="99"/>
    <w:rsid w:val="004D27B4"/>
    <w:rPr>
      <w:rFonts w:ascii="Arial" w:eastAsia="Times New Roman" w:hAnsi="Arial" w:cs="Times New Roman"/>
      <w:sz w:val="26"/>
      <w:szCs w:val="26"/>
      <w:lang w:eastAsia="ru-RU"/>
    </w:rPr>
  </w:style>
  <w:style w:type="paragraph" w:styleId="affff6">
    <w:name w:val="footer"/>
    <w:basedOn w:val="a"/>
    <w:link w:val="affff7"/>
    <w:uiPriority w:val="99"/>
    <w:rsid w:val="004D27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7">
    <w:name w:val="Нижний колонтитул Знак"/>
    <w:basedOn w:val="a0"/>
    <w:link w:val="affff6"/>
    <w:uiPriority w:val="99"/>
    <w:rsid w:val="004D27B4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f8">
    <w:name w:val="Нормальный"/>
    <w:rsid w:val="004D2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D27B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2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rsid w:val="004D27B4"/>
    <w:rPr>
      <w:rFonts w:cs="Times New Roman"/>
    </w:rPr>
  </w:style>
  <w:style w:type="paragraph" w:customStyle="1" w:styleId="Heading">
    <w:name w:val="Heading"/>
    <w:rsid w:val="004D27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a">
    <w:name w:val="Hyperlink"/>
    <w:rsid w:val="004D27B4"/>
    <w:rPr>
      <w:rFonts w:cs="Times New Roman"/>
      <w:color w:val="0000FF"/>
      <w:u w:val="single"/>
    </w:rPr>
  </w:style>
  <w:style w:type="paragraph" w:styleId="affffb">
    <w:name w:val="Title"/>
    <w:basedOn w:val="a"/>
    <w:link w:val="affffc"/>
    <w:qFormat/>
    <w:rsid w:val="004D2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c">
    <w:name w:val="Название Знак"/>
    <w:basedOn w:val="a0"/>
    <w:link w:val="affffb"/>
    <w:rsid w:val="004D27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locked/>
    <w:rsid w:val="004D27B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rsid w:val="004D27B4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d">
    <w:name w:val="No Spacing"/>
    <w:qFormat/>
    <w:rsid w:val="004D2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ffe">
    <w:name w:val="Table Grid"/>
    <w:basedOn w:val="a1"/>
    <w:rsid w:val="004D2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4"/>
  </w:style>
  <w:style w:type="paragraph" w:styleId="1">
    <w:name w:val="heading 1"/>
    <w:basedOn w:val="a"/>
    <w:next w:val="a"/>
    <w:link w:val="10"/>
    <w:qFormat/>
    <w:rsid w:val="004D27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4D27B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4D27B4"/>
    <w:pPr>
      <w:outlineLvl w:val="2"/>
    </w:pPr>
  </w:style>
  <w:style w:type="paragraph" w:styleId="4">
    <w:name w:val="heading 4"/>
    <w:basedOn w:val="3"/>
    <w:next w:val="a"/>
    <w:link w:val="40"/>
    <w:qFormat/>
    <w:rsid w:val="004D27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D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27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27B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27B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27B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D27B4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D27B4"/>
  </w:style>
  <w:style w:type="character" w:customStyle="1" w:styleId="a5">
    <w:name w:val="Цветовое выделение"/>
    <w:rsid w:val="004D27B4"/>
    <w:rPr>
      <w:b/>
      <w:color w:val="26282F"/>
      <w:sz w:val="26"/>
    </w:rPr>
  </w:style>
  <w:style w:type="character" w:customStyle="1" w:styleId="a6">
    <w:name w:val="Гипертекстовая ссылка"/>
    <w:rsid w:val="004D27B4"/>
    <w:rPr>
      <w:b/>
      <w:color w:val="106BBE"/>
      <w:sz w:val="26"/>
    </w:rPr>
  </w:style>
  <w:style w:type="character" w:customStyle="1" w:styleId="a7">
    <w:name w:val="Активная гипертекстовая ссылка"/>
    <w:rsid w:val="004D27B4"/>
    <w:rPr>
      <w:b/>
      <w:color w:val="106BBE"/>
      <w:sz w:val="26"/>
      <w:u w:val="single"/>
    </w:rPr>
  </w:style>
  <w:style w:type="paragraph" w:customStyle="1" w:styleId="a8">
    <w:name w:val="Внимание"/>
    <w:basedOn w:val="a"/>
    <w:next w:val="a"/>
    <w:rsid w:val="004D27B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9">
    <w:name w:val="Внимание: криминал!!"/>
    <w:basedOn w:val="a8"/>
    <w:next w:val="a"/>
    <w:rsid w:val="004D27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a">
    <w:name w:val="Внимание: недобросовестность!"/>
    <w:basedOn w:val="a8"/>
    <w:next w:val="a"/>
    <w:rsid w:val="004D27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b">
    <w:name w:val="Выделение для Базового Поиска"/>
    <w:rsid w:val="004D27B4"/>
    <w:rPr>
      <w:b/>
      <w:color w:val="0058A9"/>
      <w:sz w:val="26"/>
    </w:rPr>
  </w:style>
  <w:style w:type="character" w:customStyle="1" w:styleId="ac">
    <w:name w:val="Выделение для Базового Поиска (курсив)"/>
    <w:rsid w:val="004D27B4"/>
    <w:rPr>
      <w:b/>
      <w:i/>
      <w:color w:val="0058A9"/>
      <w:sz w:val="26"/>
    </w:rPr>
  </w:style>
  <w:style w:type="paragraph" w:customStyle="1" w:styleId="ad">
    <w:name w:val="Основное меню (преемственное)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e">
    <w:name w:val="Заголовок"/>
    <w:basedOn w:val="ad"/>
    <w:next w:val="a"/>
    <w:rsid w:val="004D27B4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rsid w:val="004D27B4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1">
    <w:name w:val="Заголовок приложения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Заголовок распахивающейся части диалога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  <w:lang w:eastAsia="ru-RU"/>
    </w:rPr>
  </w:style>
  <w:style w:type="character" w:customStyle="1" w:styleId="af3">
    <w:name w:val="Заголовок своего сообщения"/>
    <w:rsid w:val="004D27B4"/>
    <w:rPr>
      <w:rFonts w:cs="Times New Roman"/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Заголовок чужого сообщения"/>
    <w:rsid w:val="004D27B4"/>
    <w:rPr>
      <w:b/>
      <w:color w:val="FF0000"/>
      <w:sz w:val="26"/>
    </w:rPr>
  </w:style>
  <w:style w:type="paragraph" w:customStyle="1" w:styleId="af6">
    <w:name w:val="Заголовок ЭР (левое окно)"/>
    <w:basedOn w:val="a"/>
    <w:next w:val="a"/>
    <w:rsid w:val="004D27B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  <w:lang w:eastAsia="ru-RU"/>
    </w:rPr>
  </w:style>
  <w:style w:type="paragraph" w:customStyle="1" w:styleId="af7">
    <w:name w:val="Заголовок ЭР (правое окно)"/>
    <w:basedOn w:val="af6"/>
    <w:next w:val="a"/>
    <w:rsid w:val="004D27B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rsid w:val="004D27B4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информации об изменениях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lang w:eastAsia="ru-RU"/>
    </w:rPr>
  </w:style>
  <w:style w:type="paragraph" w:customStyle="1" w:styleId="afa">
    <w:name w:val="Информация об изменениях"/>
    <w:basedOn w:val="af9"/>
    <w:next w:val="a"/>
    <w:rsid w:val="004D27B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b">
    <w:name w:val="Текст (справка)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Комментарий"/>
    <w:basedOn w:val="afb"/>
    <w:next w:val="a"/>
    <w:rsid w:val="004D27B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4D27B4"/>
    <w:pPr>
      <w:spacing w:before="0"/>
    </w:pPr>
    <w:rPr>
      <w:i/>
      <w:iCs/>
    </w:rPr>
  </w:style>
  <w:style w:type="paragraph" w:customStyle="1" w:styleId="afe">
    <w:name w:val="Текст (лев. подпись)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Колонтитул (левый)"/>
    <w:basedOn w:val="afe"/>
    <w:next w:val="a"/>
    <w:rsid w:val="004D27B4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Колонтитул (правый)"/>
    <w:basedOn w:val="aff0"/>
    <w:next w:val="a"/>
    <w:rsid w:val="004D27B4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c"/>
    <w:next w:val="a"/>
    <w:rsid w:val="004D27B4"/>
    <w:pPr>
      <w:spacing w:before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"/>
    <w:rsid w:val="004D27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5">
    <w:name w:val="Найденные слова"/>
    <w:rsid w:val="004D27B4"/>
    <w:rPr>
      <w:b/>
      <w:color w:val="26282F"/>
      <w:sz w:val="26"/>
      <w:shd w:val="clear" w:color="auto" w:fill="FFF580"/>
    </w:rPr>
  </w:style>
  <w:style w:type="character" w:customStyle="1" w:styleId="aff6">
    <w:name w:val="Не вступил в силу"/>
    <w:rsid w:val="004D27B4"/>
    <w:rPr>
      <w:b/>
      <w:color w:val="000000"/>
      <w:sz w:val="26"/>
      <w:shd w:val="clear" w:color="auto" w:fill="D8EDE8"/>
    </w:rPr>
  </w:style>
  <w:style w:type="paragraph" w:customStyle="1" w:styleId="aff7">
    <w:name w:val="Необходимые документы"/>
    <w:basedOn w:val="a8"/>
    <w:next w:val="a"/>
    <w:rsid w:val="004D27B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9">
    <w:name w:val="Объект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a">
    <w:name w:val="Таблицы (моноширинный)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b">
    <w:name w:val="Оглавление"/>
    <w:basedOn w:val="affa"/>
    <w:next w:val="a"/>
    <w:rsid w:val="004D27B4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c">
    <w:name w:val="Опечатки"/>
    <w:rsid w:val="004D27B4"/>
    <w:rPr>
      <w:color w:val="FF0000"/>
      <w:sz w:val="26"/>
    </w:rPr>
  </w:style>
  <w:style w:type="paragraph" w:customStyle="1" w:styleId="affd">
    <w:name w:val="Переменная часть"/>
    <w:basedOn w:val="ad"/>
    <w:next w:val="a"/>
    <w:rsid w:val="004D27B4"/>
    <w:rPr>
      <w:rFonts w:ascii="Arial" w:hAnsi="Arial" w:cs="Times New Roman"/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rsid w:val="004D27B4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">
    <w:name w:val="Подзаголовок для информации об изменениях"/>
    <w:basedOn w:val="af9"/>
    <w:next w:val="a"/>
    <w:rsid w:val="004D27B4"/>
    <w:rPr>
      <w:b/>
      <w:bCs/>
      <w:sz w:val="24"/>
      <w:szCs w:val="24"/>
    </w:rPr>
  </w:style>
  <w:style w:type="paragraph" w:customStyle="1" w:styleId="afff0">
    <w:name w:val="Подчёркнуный текст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1">
    <w:name w:val="Постоянная часть"/>
    <w:basedOn w:val="ad"/>
    <w:next w:val="a"/>
    <w:rsid w:val="004D27B4"/>
    <w:rPr>
      <w:rFonts w:ascii="Arial" w:hAnsi="Arial" w:cs="Times New Roman"/>
      <w:sz w:val="22"/>
      <w:szCs w:val="22"/>
    </w:rPr>
  </w:style>
  <w:style w:type="paragraph" w:customStyle="1" w:styleId="afff2">
    <w:name w:val="Прижатый влево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3">
    <w:name w:val="Пример."/>
    <w:basedOn w:val="a8"/>
    <w:next w:val="a"/>
    <w:rsid w:val="004D27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Примечание."/>
    <w:basedOn w:val="a8"/>
    <w:next w:val="a"/>
    <w:rsid w:val="004D27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5">
    <w:name w:val="Продолжение ссылки"/>
    <w:rsid w:val="004D27B4"/>
    <w:rPr>
      <w:rFonts w:cs="Times New Roman"/>
      <w:b/>
      <w:bCs/>
      <w:color w:val="106BBE"/>
      <w:sz w:val="26"/>
      <w:szCs w:val="26"/>
    </w:rPr>
  </w:style>
  <w:style w:type="paragraph" w:customStyle="1" w:styleId="afff6">
    <w:name w:val="Словарная статья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7">
    <w:name w:val="Сравнение редакций"/>
    <w:rsid w:val="004D27B4"/>
    <w:rPr>
      <w:rFonts w:cs="Times New Roman"/>
      <w:b/>
      <w:bCs/>
      <w:color w:val="26282F"/>
      <w:sz w:val="26"/>
      <w:szCs w:val="26"/>
    </w:rPr>
  </w:style>
  <w:style w:type="character" w:customStyle="1" w:styleId="afff8">
    <w:name w:val="Сравнение редакций. Добавленный фрагмент"/>
    <w:rsid w:val="004D27B4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rsid w:val="004D27B4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b">
    <w:name w:val="Текст в таблице"/>
    <w:basedOn w:val="aff8"/>
    <w:next w:val="a"/>
    <w:rsid w:val="004D27B4"/>
    <w:pPr>
      <w:ind w:firstLine="500"/>
    </w:pPr>
  </w:style>
  <w:style w:type="paragraph" w:customStyle="1" w:styleId="afffc">
    <w:name w:val="Текст ЭР (см. также)"/>
    <w:basedOn w:val="a"/>
    <w:next w:val="a"/>
    <w:rsid w:val="004D27B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fffd">
    <w:name w:val="Технический комментарий"/>
    <w:basedOn w:val="a"/>
    <w:next w:val="a"/>
    <w:rsid w:val="004D2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rsid w:val="004D27B4"/>
    <w:rPr>
      <w:b/>
      <w:strike/>
      <w:color w:val="666600"/>
      <w:sz w:val="26"/>
    </w:rPr>
  </w:style>
  <w:style w:type="paragraph" w:customStyle="1" w:styleId="affff">
    <w:name w:val="Формула"/>
    <w:basedOn w:val="a"/>
    <w:next w:val="a"/>
    <w:rsid w:val="004D27B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ff0">
    <w:name w:val="Центрированный (таблица)"/>
    <w:basedOn w:val="aff8"/>
    <w:next w:val="a"/>
    <w:rsid w:val="004D27B4"/>
    <w:pPr>
      <w:jc w:val="center"/>
    </w:pPr>
  </w:style>
  <w:style w:type="paragraph" w:customStyle="1" w:styleId="-">
    <w:name w:val="ЭР-содержание (правое окно)"/>
    <w:basedOn w:val="a"/>
    <w:next w:val="a"/>
    <w:rsid w:val="004D27B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f1">
    <w:name w:val="Body Text Indent"/>
    <w:basedOn w:val="a"/>
    <w:link w:val="affff2"/>
    <w:rsid w:val="004D27B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2">
    <w:name w:val="Основной текст с отступом Знак"/>
    <w:basedOn w:val="a0"/>
    <w:link w:val="affff1"/>
    <w:rsid w:val="004D27B4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rsid w:val="004D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3">
    <w:name w:val="line number"/>
    <w:rsid w:val="004D27B4"/>
    <w:rPr>
      <w:rFonts w:cs="Times New Roman"/>
    </w:rPr>
  </w:style>
  <w:style w:type="paragraph" w:styleId="affff4">
    <w:name w:val="header"/>
    <w:basedOn w:val="a"/>
    <w:link w:val="affff5"/>
    <w:uiPriority w:val="99"/>
    <w:rsid w:val="004D27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5">
    <w:name w:val="Верхний колонтитул Знак"/>
    <w:basedOn w:val="a0"/>
    <w:link w:val="affff4"/>
    <w:uiPriority w:val="99"/>
    <w:rsid w:val="004D27B4"/>
    <w:rPr>
      <w:rFonts w:ascii="Arial" w:eastAsia="Times New Roman" w:hAnsi="Arial" w:cs="Times New Roman"/>
      <w:sz w:val="26"/>
      <w:szCs w:val="26"/>
      <w:lang w:eastAsia="ru-RU"/>
    </w:rPr>
  </w:style>
  <w:style w:type="paragraph" w:styleId="affff6">
    <w:name w:val="footer"/>
    <w:basedOn w:val="a"/>
    <w:link w:val="affff7"/>
    <w:uiPriority w:val="99"/>
    <w:rsid w:val="004D27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ffff7">
    <w:name w:val="Нижний колонтитул Знак"/>
    <w:basedOn w:val="a0"/>
    <w:link w:val="affff6"/>
    <w:uiPriority w:val="99"/>
    <w:rsid w:val="004D27B4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f8">
    <w:name w:val="Нормальный"/>
    <w:rsid w:val="004D2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D27B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2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rsid w:val="004D27B4"/>
    <w:rPr>
      <w:rFonts w:cs="Times New Roman"/>
    </w:rPr>
  </w:style>
  <w:style w:type="paragraph" w:customStyle="1" w:styleId="Heading">
    <w:name w:val="Heading"/>
    <w:rsid w:val="004D27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ffffa">
    <w:name w:val="Hyperlink"/>
    <w:rsid w:val="004D27B4"/>
    <w:rPr>
      <w:rFonts w:cs="Times New Roman"/>
      <w:color w:val="0000FF"/>
      <w:u w:val="single"/>
    </w:rPr>
  </w:style>
  <w:style w:type="paragraph" w:styleId="affffb">
    <w:name w:val="Title"/>
    <w:basedOn w:val="a"/>
    <w:link w:val="affffc"/>
    <w:qFormat/>
    <w:rsid w:val="004D2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c">
    <w:name w:val="Название Знак"/>
    <w:basedOn w:val="a0"/>
    <w:link w:val="affffb"/>
    <w:rsid w:val="004D27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locked/>
    <w:rsid w:val="004D27B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rsid w:val="004D27B4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d">
    <w:name w:val="No Spacing"/>
    <w:qFormat/>
    <w:rsid w:val="004D2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ffe">
    <w:name w:val="Table Grid"/>
    <w:basedOn w:val="a1"/>
    <w:rsid w:val="004D2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E7278A2D35E7DD31C4E545D42214BCB1004D455B2CCD856CB8EBD928GA38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E7278A2D35E7DD31C4E545D42214BCB10B4C455D2DCD856CB8EBD928GA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31</Pages>
  <Words>7172</Words>
  <Characters>40883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2020-03-11T11:09:00Z</dcterms:created>
  <dcterms:modified xsi:type="dcterms:W3CDTF">2020-03-19T08:02:00Z</dcterms:modified>
</cp:coreProperties>
</file>