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5" w:rsidRDefault="00FD7527" w:rsidP="002A5F97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7" o:title=""/>
          </v:shape>
        </w:pict>
      </w:r>
    </w:p>
    <w:p w:rsidR="00764EE5" w:rsidRPr="00FD7527" w:rsidRDefault="00764EE5" w:rsidP="002A5F97">
      <w:pPr>
        <w:jc w:val="center"/>
        <w:rPr>
          <w:b/>
          <w:sz w:val="32"/>
          <w:szCs w:val="32"/>
        </w:rPr>
      </w:pPr>
      <w:r w:rsidRPr="00FD7527">
        <w:rPr>
          <w:b/>
          <w:sz w:val="32"/>
          <w:szCs w:val="32"/>
        </w:rPr>
        <w:t>АДМИНИСТРАЦИЯ ВОЗДВИЖЕНСКОГО СЕЛЬСОВЕТА</w:t>
      </w:r>
    </w:p>
    <w:p w:rsidR="00764EE5" w:rsidRPr="00FD7527" w:rsidRDefault="00764EE5" w:rsidP="002A5F97">
      <w:pPr>
        <w:jc w:val="center"/>
        <w:rPr>
          <w:b/>
          <w:sz w:val="32"/>
          <w:szCs w:val="32"/>
        </w:rPr>
      </w:pPr>
      <w:r w:rsidRPr="00FD7527">
        <w:rPr>
          <w:b/>
          <w:sz w:val="32"/>
          <w:szCs w:val="32"/>
        </w:rPr>
        <w:t>ВОСКРЕСЕНСКОГО МУНИЦИПАЛЬНОГО РАЙОНА</w:t>
      </w:r>
    </w:p>
    <w:p w:rsidR="00764EE5" w:rsidRPr="00FD7527" w:rsidRDefault="00764EE5" w:rsidP="002A5F97">
      <w:pPr>
        <w:jc w:val="center"/>
        <w:rPr>
          <w:b/>
          <w:sz w:val="32"/>
          <w:szCs w:val="32"/>
        </w:rPr>
      </w:pPr>
      <w:r w:rsidRPr="00FD7527">
        <w:rPr>
          <w:b/>
          <w:sz w:val="32"/>
          <w:szCs w:val="32"/>
        </w:rPr>
        <w:t>НИЖЕГОРОДСКОЙ ОБЛАСТИ</w:t>
      </w:r>
    </w:p>
    <w:p w:rsidR="00764EE5" w:rsidRDefault="00764EE5" w:rsidP="002A5F97">
      <w:pPr>
        <w:jc w:val="center"/>
        <w:rPr>
          <w:b/>
          <w:sz w:val="32"/>
          <w:szCs w:val="32"/>
        </w:rPr>
      </w:pPr>
      <w:r w:rsidRPr="00FD7527">
        <w:rPr>
          <w:b/>
          <w:sz w:val="32"/>
          <w:szCs w:val="32"/>
        </w:rPr>
        <w:t>ПОСТАНОВЛЕНИЕ</w:t>
      </w:r>
    </w:p>
    <w:p w:rsidR="00764EE5" w:rsidRDefault="00FD7527" w:rsidP="00FD7527">
      <w:pPr>
        <w:tabs>
          <w:tab w:val="left" w:pos="8505"/>
        </w:tabs>
        <w:jc w:val="both"/>
      </w:pPr>
      <w:r w:rsidRPr="00FD7527">
        <w:t>04 февраля 2021 года</w:t>
      </w:r>
      <w:r w:rsidRPr="00FD7527">
        <w:tab/>
      </w:r>
      <w:r w:rsidR="00764EE5" w:rsidRPr="00FD7527">
        <w:t xml:space="preserve"> № </w:t>
      </w:r>
      <w:r w:rsidRPr="00FD7527">
        <w:t>10</w:t>
      </w:r>
    </w:p>
    <w:p w:rsidR="00FD7527" w:rsidRPr="00FD7527" w:rsidRDefault="00FD7527" w:rsidP="00FD7527">
      <w:pPr>
        <w:tabs>
          <w:tab w:val="left" w:pos="8505"/>
        </w:tabs>
        <w:jc w:val="both"/>
      </w:pPr>
    </w:p>
    <w:p w:rsidR="00764EE5" w:rsidRPr="00FD7527" w:rsidRDefault="00764EE5" w:rsidP="002A5F9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D7527">
        <w:rPr>
          <w:b/>
          <w:bCs/>
          <w:sz w:val="32"/>
          <w:szCs w:val="32"/>
        </w:rPr>
        <w:t xml:space="preserve">О внесении изменений  в «Муниципальную программу «Охрана окружающей среды  и благоустройство на территории Воздвиженского сельсовета Воскресенского муниципального района Нижегородской области» </w:t>
      </w:r>
    </w:p>
    <w:p w:rsidR="00764EE5" w:rsidRDefault="00764EE5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4EE5" w:rsidRDefault="00764EE5" w:rsidP="002A5F97">
      <w:pPr>
        <w:autoSpaceDE w:val="0"/>
        <w:autoSpaceDN w:val="0"/>
        <w:adjustRightInd w:val="0"/>
        <w:jc w:val="center"/>
        <w:rPr>
          <w:b/>
          <w:bCs/>
        </w:rPr>
      </w:pPr>
    </w:p>
    <w:p w:rsidR="00764EE5" w:rsidRPr="001C2FC9" w:rsidRDefault="00764EE5" w:rsidP="001C2FC9">
      <w:pPr>
        <w:shd w:val="clear" w:color="auto" w:fill="FFFFFF"/>
        <w:ind w:right="-6" w:firstLine="708"/>
        <w:jc w:val="both"/>
        <w:rPr>
          <w:lang w:eastAsia="en-US"/>
        </w:rPr>
      </w:pPr>
      <w:r>
        <w:t xml:space="preserve">В целях уточнения реализации муниципальной программы </w:t>
      </w:r>
      <w:r>
        <w:rPr>
          <w:b/>
          <w:bCs/>
        </w:rPr>
        <w:t>«</w:t>
      </w:r>
      <w:r>
        <w:rPr>
          <w:bCs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>
        <w:t xml:space="preserve"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 134 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764EE5" w:rsidRDefault="00764EE5" w:rsidP="002A5F97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</w:t>
      </w:r>
      <w:r>
        <w:rPr>
          <w:b/>
          <w:bCs/>
        </w:rPr>
        <w:t>«</w:t>
      </w:r>
      <w:r>
        <w:rPr>
          <w:bCs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>
        <w:t xml:space="preserve"> и две подпрограммы настоящей программы следующие изменения: </w:t>
      </w:r>
    </w:p>
    <w:p w:rsidR="00764EE5" w:rsidRDefault="00764EE5" w:rsidP="002A5F97">
      <w:pPr>
        <w:shd w:val="clear" w:color="auto" w:fill="FFFFFF"/>
        <w:ind w:right="-6" w:firstLine="540"/>
        <w:contextualSpacing/>
        <w:jc w:val="both"/>
      </w:pPr>
      <w:r>
        <w:t xml:space="preserve">1.1.В разделе I. «Паспорт муниципальной программы  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764EE5" w:rsidRDefault="00764EE5" w:rsidP="00FD7527">
      <w:pPr>
        <w:ind w:firstLine="540"/>
        <w:jc w:val="both"/>
        <w:rPr>
          <w:bCs/>
          <w:noProof/>
          <w:color w:val="26282F"/>
        </w:rPr>
      </w:pPr>
      <w:r>
        <w:rPr>
          <w:bCs/>
          <w:noProof/>
          <w:color w:val="26282F"/>
        </w:rPr>
        <w:t>1.2. В разделе 2 «Текст программы» пункт 2.4. «</w:t>
      </w:r>
      <w:r>
        <w:rPr>
          <w:bCs/>
          <w:noProof/>
        </w:rPr>
        <w:t>Основные мероприятия муниципальной программы</w:t>
      </w:r>
      <w:r>
        <w:rPr>
          <w:bCs/>
          <w:noProof/>
          <w:color w:val="26282F"/>
        </w:rPr>
        <w:t>»  изложить в новой редакции  согласно приложения 2 к настоящему постановлению.</w:t>
      </w:r>
    </w:p>
    <w:p w:rsidR="00764EE5" w:rsidRDefault="00764EE5" w:rsidP="00FD752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</w:rPr>
      </w:pPr>
      <w:r>
        <w:rPr>
          <w:bCs/>
          <w:noProof/>
          <w:color w:val="26282F"/>
        </w:rPr>
        <w:t>1.3. В  разделе 2 «Текст программы», пункт 2.5. «</w:t>
      </w:r>
      <w:r>
        <w:rPr>
          <w:noProof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764EE5" w:rsidRDefault="00764EE5" w:rsidP="00174E13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64EE5" w:rsidRDefault="00764EE5" w:rsidP="00174E13">
      <w:pPr>
        <w:autoSpaceDE w:val="0"/>
        <w:autoSpaceDN w:val="0"/>
        <w:adjustRightInd w:val="0"/>
        <w:ind w:firstLine="54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>
        <w:t>Еранцеву</w:t>
      </w:r>
      <w:proofErr w:type="spellEnd"/>
      <w:r>
        <w:t xml:space="preserve"> Н.М.</w:t>
      </w:r>
    </w:p>
    <w:p w:rsidR="00764EE5" w:rsidRDefault="00FD7527" w:rsidP="00174E13">
      <w:pPr>
        <w:autoSpaceDE w:val="0"/>
        <w:autoSpaceDN w:val="0"/>
        <w:adjustRightInd w:val="0"/>
        <w:ind w:firstLine="540"/>
        <w:jc w:val="both"/>
      </w:pPr>
      <w:r>
        <w:t>4.</w:t>
      </w:r>
      <w:r w:rsidR="00764EE5">
        <w:t>Настоящее постановление вступает в силу со дня его официального опубликования.</w:t>
      </w:r>
    </w:p>
    <w:p w:rsidR="00764EE5" w:rsidRDefault="00764EE5" w:rsidP="00174E13">
      <w:pPr>
        <w:autoSpaceDE w:val="0"/>
        <w:autoSpaceDN w:val="0"/>
        <w:adjustRightInd w:val="0"/>
        <w:ind w:firstLine="540"/>
        <w:jc w:val="both"/>
      </w:pPr>
    </w:p>
    <w:p w:rsidR="00764EE5" w:rsidRDefault="00764EE5" w:rsidP="00174E13">
      <w:pPr>
        <w:autoSpaceDE w:val="0"/>
        <w:autoSpaceDN w:val="0"/>
        <w:adjustRightInd w:val="0"/>
        <w:ind w:firstLine="540"/>
        <w:jc w:val="both"/>
      </w:pPr>
    </w:p>
    <w:p w:rsidR="00764EE5" w:rsidRDefault="00764EE5" w:rsidP="00DA6E47">
      <w:pPr>
        <w:autoSpaceDE w:val="0"/>
        <w:autoSpaceDN w:val="0"/>
        <w:adjustRightInd w:val="0"/>
        <w:ind w:firstLine="540"/>
        <w:jc w:val="both"/>
      </w:pPr>
      <w:r>
        <w:t>Глава администрации:</w:t>
      </w:r>
      <w:r>
        <w:tab/>
      </w:r>
      <w:r>
        <w:tab/>
      </w:r>
      <w:r>
        <w:tab/>
      </w:r>
      <w:r>
        <w:tab/>
        <w:t>И.Н. Охотников</w:t>
      </w:r>
    </w:p>
    <w:p w:rsidR="00FD7527" w:rsidRDefault="00FD7527" w:rsidP="001779AB">
      <w:pPr>
        <w:jc w:val="right"/>
        <w:outlineLvl w:val="0"/>
        <w:rPr>
          <w:noProof/>
        </w:rPr>
        <w:sectPr w:rsidR="00FD7527" w:rsidSect="00FD7527">
          <w:type w:val="continuous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764EE5" w:rsidRDefault="00764EE5" w:rsidP="001779AB">
      <w:pPr>
        <w:jc w:val="right"/>
        <w:outlineLvl w:val="0"/>
        <w:rPr>
          <w:noProof/>
        </w:rPr>
      </w:pPr>
      <w:r>
        <w:rPr>
          <w:noProof/>
        </w:rPr>
        <w:lastRenderedPageBreak/>
        <w:t>Приложен</w:t>
      </w:r>
      <w:r w:rsidR="0039699E">
        <w:rPr>
          <w:noProof/>
        </w:rPr>
        <w:t xml:space="preserve">ие 1 к Постановлению № </w:t>
      </w:r>
      <w:r w:rsidR="00FD7527">
        <w:rPr>
          <w:noProof/>
        </w:rPr>
        <w:t>10</w:t>
      </w:r>
      <w:r w:rsidR="0039699E">
        <w:rPr>
          <w:noProof/>
        </w:rPr>
        <w:t xml:space="preserve"> от </w:t>
      </w:r>
      <w:r w:rsidR="00FD7527">
        <w:rPr>
          <w:noProof/>
        </w:rPr>
        <w:t>04.</w:t>
      </w:r>
      <w:r w:rsidR="0039699E">
        <w:rPr>
          <w:noProof/>
        </w:rPr>
        <w:t>02.2021</w:t>
      </w:r>
      <w:r>
        <w:rPr>
          <w:noProof/>
        </w:rPr>
        <w:t xml:space="preserve"> года</w:t>
      </w:r>
    </w:p>
    <w:p w:rsidR="00764EE5" w:rsidRDefault="00764EE5" w:rsidP="00D35227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574"/>
      </w:tblGrid>
      <w:tr w:rsidR="00764EE5" w:rsidRPr="00AA0187" w:rsidTr="00DA6E47">
        <w:trPr>
          <w:trHeight w:val="300"/>
        </w:trPr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425468">
            <w:pPr>
              <w:autoSpaceDE w:val="0"/>
              <w:autoSpaceDN w:val="0"/>
              <w:adjustRightInd w:val="0"/>
              <w:jc w:val="center"/>
            </w:pPr>
            <w:r w:rsidRPr="00AA0187">
              <w:t>Объ</w:t>
            </w:r>
            <w:r>
              <w:t>емы и источники финансирования п</w:t>
            </w:r>
            <w:r w:rsidRPr="00AA0187">
              <w:t>рограммы</w:t>
            </w:r>
          </w:p>
        </w:tc>
        <w:tc>
          <w:tcPr>
            <w:tcW w:w="117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</w:pPr>
            <w:r w:rsidRPr="00AE7DAA">
              <w:rPr>
                <w:b/>
                <w:sz w:val="20"/>
                <w:szCs w:val="20"/>
              </w:rPr>
              <w:t>Программа «Охрана окружающей среды и благоустройство на территории Воздвиженского сельсовета Воскресенского муниципального район</w:t>
            </w:r>
            <w:r>
              <w:rPr>
                <w:b/>
                <w:sz w:val="20"/>
                <w:szCs w:val="20"/>
              </w:rPr>
              <w:t xml:space="preserve">а Нижегородской области» </w:t>
            </w:r>
          </w:p>
        </w:tc>
      </w:tr>
      <w:tr w:rsidR="00764EE5" w:rsidRPr="00AA0187" w:rsidTr="00DA6E47">
        <w:trPr>
          <w:trHeight w:val="300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Годы, тыс. руб.</w:t>
            </w:r>
          </w:p>
        </w:tc>
      </w:tr>
      <w:tr w:rsidR="00764EE5" w:rsidRPr="00AA0187" w:rsidTr="00DA6E47">
        <w:trPr>
          <w:trHeight w:val="534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ВСЕГО</w:t>
            </w:r>
            <w:r>
              <w:t xml:space="preserve"> за период реализации</w:t>
            </w:r>
          </w:p>
        </w:tc>
      </w:tr>
      <w:tr w:rsidR="00764EE5" w:rsidRPr="00AA0187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</w:tr>
      <w:tr w:rsidR="00425468" w:rsidRPr="00AA0187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468" w:rsidRPr="00AA0187" w:rsidRDefault="00425468" w:rsidP="00425468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468" w:rsidRPr="00AA0187" w:rsidRDefault="00425468" w:rsidP="00425468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AA0187" w:rsidRDefault="00425468" w:rsidP="00425468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2067DA" w:rsidRDefault="00425468" w:rsidP="00425468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2067DA" w:rsidRDefault="00425468" w:rsidP="00425468">
            <w:pPr>
              <w:jc w:val="center"/>
            </w:pPr>
            <w:r w:rsidRPr="00425468">
              <w:t>1587,701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2067DA" w:rsidRDefault="00425468" w:rsidP="00425468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2067DA" w:rsidRDefault="00425468" w:rsidP="00425468">
            <w:pPr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Default="00425468" w:rsidP="00425468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468" w:rsidRPr="002067DA" w:rsidRDefault="00425468" w:rsidP="00425468">
            <w:pPr>
              <w:jc w:val="center"/>
            </w:pPr>
            <w:r w:rsidRPr="002067DA">
              <w:t>1587,701</w:t>
            </w:r>
          </w:p>
        </w:tc>
      </w:tr>
      <w:tr w:rsidR="00425468" w:rsidRPr="00AA0187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468" w:rsidRPr="00AA0187" w:rsidRDefault="00425468" w:rsidP="00425468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468" w:rsidRPr="00AA0187" w:rsidRDefault="00425468" w:rsidP="00425468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AA0187" w:rsidRDefault="00425468" w:rsidP="00425468">
            <w:pPr>
              <w:jc w:val="center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E45C3" w:rsidRDefault="00425468" w:rsidP="00425468">
            <w:pPr>
              <w:jc w:val="center"/>
            </w:pPr>
            <w:r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9A290D" w:rsidRDefault="00425468" w:rsidP="00425468">
            <w:r>
              <w:t>3247,1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9A290D" w:rsidRDefault="00425468" w:rsidP="00425468">
            <w:r>
              <w:t>3339,8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9A290D" w:rsidRDefault="00425468" w:rsidP="00425468">
            <w:r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Default="00425468" w:rsidP="00425468">
            <w:r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Default="00425468" w:rsidP="00425468">
            <w:pPr>
              <w:jc w:val="center"/>
            </w:pPr>
            <w:r>
              <w:t>21859,42</w:t>
            </w:r>
          </w:p>
        </w:tc>
      </w:tr>
      <w:tr w:rsidR="00764EE5" w:rsidRPr="00AA0187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425468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4834,801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425468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3339,8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425468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425468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5A1820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23447,121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EE5" w:rsidRPr="001724EE" w:rsidRDefault="00764EE5" w:rsidP="00DA6E47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24EE">
              <w:rPr>
                <w:b/>
                <w:sz w:val="20"/>
                <w:szCs w:val="20"/>
              </w:rPr>
              <w:t>Подпрограмма 1. Благоустройство населённых пунктов Воздвиженского сельсовета</w:t>
            </w:r>
          </w:p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Годы, тыс. руб.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ВСЕГО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1161,6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6528,36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523A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jc w:val="center"/>
              <w:rPr>
                <w:noProof/>
              </w:rPr>
            </w:pPr>
            <w:r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E50D5A" w:rsidP="00D2523A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37C2" w:rsidRDefault="00D2523A" w:rsidP="00D2523A">
            <w:r w:rsidRPr="00AA37C2">
              <w:t>1161,6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37C2" w:rsidRDefault="00D2523A" w:rsidP="00D2523A">
            <w:r w:rsidRPr="00AA37C2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37C2" w:rsidRDefault="00E50D5A" w:rsidP="00D2523A">
            <w:r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37C2" w:rsidRDefault="00D2523A" w:rsidP="00D2523A">
            <w:r w:rsidRPr="00AA37C2"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E50D5A" w:rsidP="00D2523A">
            <w:r>
              <w:t>6528,36</w:t>
            </w:r>
          </w:p>
        </w:tc>
      </w:tr>
      <w:tr w:rsidR="00764EE5" w:rsidRPr="001724EE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764EE5" w:rsidP="00DA6E47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1724EE">
              <w:rPr>
                <w:b/>
                <w:sz w:val="20"/>
                <w:szCs w:val="20"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764EE5" w:rsidRPr="001724EE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lastRenderedPageBreak/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1724EE">
              <w:lastRenderedPageBreak/>
              <w:t xml:space="preserve">Годы тыс. </w:t>
            </w:r>
            <w:proofErr w:type="spellStart"/>
            <w:r w:rsidRPr="001724EE">
              <w:t>руб</w:t>
            </w:r>
            <w:proofErr w:type="spellEnd"/>
          </w:p>
        </w:tc>
      </w:tr>
      <w:tr w:rsidR="00764EE5" w:rsidRPr="00AA0187" w:rsidTr="008271C9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972C36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972C36">
              <w:t>2022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972C36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972C36">
              <w:t>2023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972C36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972C36">
              <w:t>2024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39699E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1587,701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39699E" w:rsidRDefault="0039699E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39699E">
              <w:t>1587,701</w:t>
            </w:r>
          </w:p>
        </w:tc>
      </w:tr>
      <w:tr w:rsidR="00764EE5" w:rsidRPr="001724EE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39699E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2085,5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39699E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2261,2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39699E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D2523A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39699E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15331,06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523A" w:rsidRPr="001724EE" w:rsidTr="005A1820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jc w:val="center"/>
              <w:rPr>
                <w:noProof/>
              </w:rPr>
            </w:pPr>
            <w:r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jc w:val="center"/>
              <w:rPr>
                <w:noProof/>
              </w:rPr>
            </w:pPr>
            <w:r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0D4807" w:rsidRDefault="0039699E" w:rsidP="00D2523A">
            <w:pPr>
              <w:jc w:val="center"/>
            </w:pPr>
            <w:r>
              <w:t>3673,201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0D4807" w:rsidRDefault="0039699E" w:rsidP="00D2523A">
            <w:pPr>
              <w:jc w:val="center"/>
            </w:pPr>
            <w:r>
              <w:t>2261,2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0D4807" w:rsidRDefault="0039699E" w:rsidP="00D2523A">
            <w:pPr>
              <w:jc w:val="center"/>
            </w:pPr>
            <w:r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0D4807" w:rsidRDefault="00D2523A" w:rsidP="00D2523A">
            <w:pPr>
              <w:jc w:val="center"/>
            </w:pPr>
            <w:r w:rsidRPr="000D4807"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39699E" w:rsidP="00D2523A">
            <w:pPr>
              <w:jc w:val="center"/>
            </w:pPr>
            <w:r>
              <w:t>16918,761</w:t>
            </w:r>
          </w:p>
        </w:tc>
      </w:tr>
      <w:tr w:rsidR="005A1820" w:rsidRPr="001724EE" w:rsidTr="00FD7527">
        <w:trPr>
          <w:trHeight w:val="368"/>
        </w:trPr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820" w:rsidRPr="00AA0187" w:rsidRDefault="005A1820" w:rsidP="00D2523A">
            <w:pPr>
              <w:autoSpaceDE w:val="0"/>
              <w:autoSpaceDN w:val="0"/>
              <w:adjustRightInd w:val="0"/>
            </w:pPr>
            <w:r>
              <w:t>Показатели непосредственных результатов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AEA" w:rsidRDefault="00F30AEA" w:rsidP="00F30AEA">
            <w:r>
              <w:t>- улучшение внешнего благоустройства и санитарного состояния каждого населенного пункта;</w:t>
            </w:r>
          </w:p>
          <w:p w:rsidR="00F30AEA" w:rsidRDefault="00F30AEA" w:rsidP="00F30AEA">
            <w:r>
              <w:t>- привлечение населения всех возрастов и социальных групп к активной жизненной позиции в деле практического участия в мероприятиях по формированию благоприятной окружающей среды, ежегодное увеличение количества участников акций на 5 % по сравнению с предыдущим годом;</w:t>
            </w:r>
          </w:p>
          <w:p w:rsidR="00F30AEA" w:rsidRDefault="00F30AEA" w:rsidP="00F30AEA">
            <w:r>
              <w:t>- проведение мероприятий по экологическому образованию и просвещению населения - не менее 2 раз в год с общим охватом населения не менее  1270 человек;</w:t>
            </w:r>
          </w:p>
          <w:p w:rsidR="00F30AEA" w:rsidRDefault="00F30AEA" w:rsidP="00F30AEA">
            <w:r>
              <w:t>- увеличение количества населенных пунктов сельсовета, охваченных внедрением услуги по сбору и вывозу ТБО, до 5%</w:t>
            </w:r>
          </w:p>
          <w:p w:rsidR="00F30AEA" w:rsidRDefault="00F30AEA" w:rsidP="00F30AEA">
            <w:r>
              <w:t>- увеличение количества бункеров-накопителей вместимостью 8м3 и контейнеров вместимостью 0,75 м3 на  5 %;</w:t>
            </w:r>
          </w:p>
          <w:p w:rsidR="00F30AEA" w:rsidRDefault="00F30AEA" w:rsidP="00F30AEA">
            <w:r>
              <w:t>- информирование граждан, индивидуальных предпринимателей и юридических лиц о правилах и услугах в сфере благоустройства территории сельсовета не реже 1 раз в квартал, через сходы граждан;</w:t>
            </w:r>
          </w:p>
          <w:p w:rsidR="005A1820" w:rsidRDefault="00F30AEA" w:rsidP="00F30AEA">
            <w:r>
              <w:t>- создание безопасных и комфортных условий для проживания населения (приобретение урн, скамеек</w:t>
            </w:r>
          </w:p>
          <w:p w:rsidR="00AF2899" w:rsidRDefault="00AF2899" w:rsidP="00AF2899">
            <w:r>
              <w:t>- содержание памятников и мемориалов в количестве 8</w:t>
            </w:r>
            <w:proofErr w:type="gramStart"/>
            <w:r>
              <w:t xml:space="preserve"> ;</w:t>
            </w:r>
            <w:proofErr w:type="gramEnd"/>
          </w:p>
          <w:p w:rsidR="00AF2899" w:rsidRDefault="00AF2899" w:rsidP="00AF2899">
            <w:r>
              <w:t>- содержание мест захоронения в количестве 6</w:t>
            </w:r>
          </w:p>
          <w:p w:rsidR="00AF2899" w:rsidRDefault="00AF2899" w:rsidP="00AF2899">
            <w:r>
              <w:t>- содержание и ремонт дорог общего пользования местного значения протяженностью 44 км; в том числе</w:t>
            </w:r>
          </w:p>
          <w:p w:rsidR="00AF2899" w:rsidRDefault="00AF2899" w:rsidP="00AF2899">
            <w:r>
              <w:t xml:space="preserve">ремонты дорог с асфальтированным покрытием при условии включения ремонта в программу </w:t>
            </w:r>
            <w:proofErr w:type="gramStart"/>
            <w:r>
              <w:t>Нижегородской</w:t>
            </w:r>
            <w:proofErr w:type="gramEnd"/>
          </w:p>
          <w:p w:rsidR="00AF2899" w:rsidRDefault="00AF2899" w:rsidP="00AF2899">
            <w:r>
              <w:t>области за счет акцизов на нефтепродукты:</w:t>
            </w:r>
          </w:p>
          <w:p w:rsidR="00F30AEA" w:rsidRDefault="00AF2899" w:rsidP="00AF2899">
            <w:r w:rsidRPr="00AF2899">
              <w:t xml:space="preserve">2021 год – </w:t>
            </w:r>
            <w:proofErr w:type="spellStart"/>
            <w:r w:rsidRPr="00AF2899">
              <w:t>д.Большие</w:t>
            </w:r>
            <w:proofErr w:type="spellEnd"/>
            <w:r w:rsidRPr="00AF2899">
              <w:t xml:space="preserve"> Отары </w:t>
            </w:r>
            <w:proofErr w:type="spellStart"/>
            <w:r w:rsidRPr="00AF2899">
              <w:t>ул.Школьная</w:t>
            </w:r>
            <w:proofErr w:type="spellEnd"/>
            <w:r w:rsidRPr="00AF2899">
              <w:t xml:space="preserve"> 449 м шириной 4 м</w:t>
            </w:r>
            <w:r>
              <w:t xml:space="preserve"> в</w:t>
            </w:r>
            <w:r w:rsidRPr="00AF2899">
              <w:t xml:space="preserve"> </w:t>
            </w:r>
            <w:r w:rsidR="00F30AEA">
              <w:t>рамках областной программы «Капитальный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 общий объем средств для проведения ремонта автомобильной дороги общего пользования местного значения 1671265 рублей, в том числе областной бюджет – 1587701 рубль, местный бюджет 83564 рубля</w:t>
            </w:r>
          </w:p>
          <w:p w:rsidR="00AF2899" w:rsidRDefault="00AF2899" w:rsidP="00AF2899">
            <w:r>
              <w:lastRenderedPageBreak/>
              <w:t xml:space="preserve">2021 год – </w:t>
            </w:r>
            <w:proofErr w:type="spellStart"/>
            <w:r>
              <w:t>д.Большие</w:t>
            </w:r>
            <w:proofErr w:type="spellEnd"/>
            <w:r>
              <w:t xml:space="preserve"> Отары </w:t>
            </w:r>
            <w:proofErr w:type="spellStart"/>
            <w:r>
              <w:t>ул.Садовая</w:t>
            </w:r>
            <w:proofErr w:type="spellEnd"/>
            <w:r>
              <w:t xml:space="preserve"> 350 м шириной 4 м,</w:t>
            </w:r>
          </w:p>
          <w:p w:rsidR="00AF2899" w:rsidRDefault="00AF2899" w:rsidP="00AF2899">
            <w:r>
              <w:t xml:space="preserve">проезд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– </w:t>
            </w:r>
            <w:proofErr w:type="spellStart"/>
            <w:r>
              <w:t>ул.Садовая</w:t>
            </w:r>
            <w:proofErr w:type="spellEnd"/>
            <w:r>
              <w:t xml:space="preserve"> 94 м шириной 4 м;</w:t>
            </w:r>
          </w:p>
          <w:p w:rsidR="00AF2899" w:rsidRDefault="00AF2899" w:rsidP="00AF2899"/>
          <w:p w:rsidR="00AF2899" w:rsidRDefault="00AF2899" w:rsidP="00AF2899">
            <w:r>
              <w:t xml:space="preserve">2022 год – </w:t>
            </w:r>
            <w:proofErr w:type="spellStart"/>
            <w:r>
              <w:t>д.Большое</w:t>
            </w:r>
            <w:proofErr w:type="spellEnd"/>
            <w:r>
              <w:t xml:space="preserve"> </w:t>
            </w:r>
            <w:proofErr w:type="spellStart"/>
            <w:r>
              <w:t>Иевлево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1459 м шириной 4 м;</w:t>
            </w:r>
          </w:p>
          <w:p w:rsidR="00AF2899" w:rsidRDefault="00AF2899" w:rsidP="00AF2899"/>
          <w:p w:rsidR="00AF2899" w:rsidRDefault="00AF2899" w:rsidP="00AF2899">
            <w:r>
              <w:t xml:space="preserve">2023 год – </w:t>
            </w:r>
            <w:proofErr w:type="spellStart"/>
            <w:r>
              <w:t>д.Большие</w:t>
            </w:r>
            <w:proofErr w:type="spellEnd"/>
            <w:r>
              <w:t xml:space="preserve"> Отары </w:t>
            </w:r>
            <w:proofErr w:type="spellStart"/>
            <w:r>
              <w:t>ул.Центральная</w:t>
            </w:r>
            <w:proofErr w:type="spellEnd"/>
            <w:r>
              <w:t xml:space="preserve"> 1362 м шириной 4 м,</w:t>
            </w:r>
          </w:p>
          <w:p w:rsidR="00AF2899" w:rsidRDefault="00AF2899" w:rsidP="00AF2899">
            <w:proofErr w:type="spellStart"/>
            <w:r>
              <w:t>ул.Чехова</w:t>
            </w:r>
            <w:proofErr w:type="spellEnd"/>
            <w:r>
              <w:t xml:space="preserve"> 190 м шириной 4 м.</w:t>
            </w:r>
          </w:p>
        </w:tc>
      </w:tr>
    </w:tbl>
    <w:p w:rsidR="00764EE5" w:rsidRDefault="00764EE5" w:rsidP="002A5F97">
      <w:pPr>
        <w:outlineLvl w:val="0"/>
        <w:rPr>
          <w:noProof/>
        </w:rPr>
      </w:pPr>
    </w:p>
    <w:p w:rsidR="00764EE5" w:rsidRDefault="00764EE5" w:rsidP="002A5F97">
      <w:pPr>
        <w:rPr>
          <w:b/>
          <w:bCs/>
          <w:noProof/>
          <w:color w:val="26282F"/>
        </w:rPr>
        <w:sectPr w:rsidR="00764EE5" w:rsidSect="00FD7527">
          <w:pgSz w:w="16838" w:h="11906" w:orient="landscape"/>
          <w:pgMar w:top="1134" w:right="851" w:bottom="851" w:left="851" w:header="709" w:footer="709" w:gutter="0"/>
          <w:cols w:space="720"/>
          <w:docGrid w:linePitch="326"/>
        </w:sectPr>
      </w:pPr>
      <w:r>
        <w:rPr>
          <w:b/>
          <w:bCs/>
          <w:noProof/>
          <w:color w:val="26282F"/>
        </w:rPr>
        <w:t>»</w:t>
      </w:r>
    </w:p>
    <w:p w:rsidR="00764EE5" w:rsidRDefault="00764EE5" w:rsidP="001C2FC9">
      <w:pPr>
        <w:ind w:firstLine="720"/>
        <w:jc w:val="right"/>
        <w:rPr>
          <w:noProof/>
        </w:rPr>
      </w:pPr>
      <w:r>
        <w:rPr>
          <w:noProof/>
        </w:rPr>
        <w:lastRenderedPageBreak/>
        <w:t xml:space="preserve">Приложение 2 к Постановлению № </w:t>
      </w:r>
      <w:r w:rsidR="00FD7527">
        <w:rPr>
          <w:noProof/>
        </w:rPr>
        <w:t>10</w:t>
      </w:r>
      <w:r>
        <w:rPr>
          <w:noProof/>
        </w:rPr>
        <w:t xml:space="preserve"> от </w:t>
      </w:r>
      <w:r w:rsidR="00FD7527">
        <w:rPr>
          <w:noProof/>
        </w:rPr>
        <w:t>04.02</w:t>
      </w:r>
      <w:r>
        <w:rPr>
          <w:noProof/>
        </w:rPr>
        <w:t>.202</w:t>
      </w:r>
      <w:r w:rsidR="00FD7527">
        <w:rPr>
          <w:noProof/>
        </w:rPr>
        <w:t>1</w:t>
      </w:r>
      <w:r>
        <w:rPr>
          <w:noProof/>
        </w:rPr>
        <w:t xml:space="preserve"> года</w:t>
      </w:r>
    </w:p>
    <w:p w:rsidR="00764EE5" w:rsidRDefault="00764EE5" w:rsidP="00D01DBE">
      <w:pPr>
        <w:ind w:firstLine="720"/>
        <w:rPr>
          <w:noProof/>
        </w:rPr>
      </w:pPr>
      <w:r>
        <w:rPr>
          <w:noProof/>
        </w:rPr>
        <w:t>« 2.4.</w:t>
      </w:r>
      <w:r w:rsidRPr="00D01DBE">
        <w:t xml:space="preserve"> </w:t>
      </w:r>
      <w:r w:rsidRPr="00D01DBE">
        <w:rPr>
          <w:noProof/>
        </w:rPr>
        <w:t>Основные мероприятия муниципальной программы</w:t>
      </w:r>
    </w:p>
    <w:tbl>
      <w:tblPr>
        <w:tblW w:w="147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50"/>
        <w:gridCol w:w="2699"/>
        <w:gridCol w:w="250"/>
        <w:gridCol w:w="1138"/>
        <w:gridCol w:w="48"/>
        <w:gridCol w:w="231"/>
        <w:gridCol w:w="713"/>
        <w:gridCol w:w="492"/>
        <w:gridCol w:w="727"/>
        <w:gridCol w:w="1437"/>
        <w:gridCol w:w="726"/>
        <w:gridCol w:w="9"/>
        <w:gridCol w:w="720"/>
        <w:gridCol w:w="798"/>
        <w:gridCol w:w="996"/>
        <w:gridCol w:w="9"/>
        <w:gridCol w:w="1116"/>
        <w:gridCol w:w="526"/>
        <w:gridCol w:w="1240"/>
      </w:tblGrid>
      <w:tr w:rsidR="00764EE5" w:rsidRPr="00DA6E47" w:rsidTr="00DA6E47">
        <w:trPr>
          <w:trHeight w:val="541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N п/п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 xml:space="preserve">Наименование мероприятия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Категория расходов</w:t>
            </w:r>
          </w:p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(кап</w:t>
            </w:r>
            <w:proofErr w:type="gramStart"/>
            <w:r w:rsidRPr="00DA6E47">
              <w:t>.</w:t>
            </w:r>
            <w:proofErr w:type="gramEnd"/>
            <w:r w:rsidRPr="00DA6E47">
              <w:t xml:space="preserve"> </w:t>
            </w:r>
            <w:proofErr w:type="gramStart"/>
            <w:r w:rsidRPr="00DA6E47">
              <w:t>в</w:t>
            </w:r>
            <w:proofErr w:type="gramEnd"/>
            <w:r w:rsidRPr="00DA6E47">
              <w:t>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Сроки выполнения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Исполнители мероприятий</w:t>
            </w:r>
          </w:p>
        </w:tc>
        <w:tc>
          <w:tcPr>
            <w:tcW w:w="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Объем финансирования (по годам, в разрезе источников)</w:t>
            </w:r>
          </w:p>
        </w:tc>
      </w:tr>
      <w:tr w:rsidR="00764EE5" w:rsidRPr="00DA6E47" w:rsidTr="00DA6E47">
        <w:trPr>
          <w:trHeight w:val="145"/>
        </w:trPr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2021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2023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Всего</w:t>
            </w:r>
          </w:p>
        </w:tc>
      </w:tr>
      <w:tr w:rsidR="00AF2899" w:rsidRPr="00DA6E47" w:rsidTr="00DA6E47">
        <w:trPr>
          <w:trHeight w:val="270"/>
        </w:trPr>
        <w:tc>
          <w:tcPr>
            <w:tcW w:w="7156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A6E47" w:rsidRDefault="00AF2899" w:rsidP="00AF28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6E47">
              <w:rPr>
                <w:b/>
              </w:rPr>
              <w:t>Цель программы:</w:t>
            </w:r>
          </w:p>
          <w:p w:rsidR="00AF2899" w:rsidRPr="00DA6E47" w:rsidRDefault="00AF2899" w:rsidP="00AF2899">
            <w:pPr>
              <w:jc w:val="both"/>
              <w:rPr>
                <w:noProof/>
              </w:rPr>
            </w:pPr>
            <w:r w:rsidRPr="00DA6E47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DA6E47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A6E47" w:rsidRDefault="00AF2899" w:rsidP="00AF28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6E47">
              <w:rPr>
                <w:b/>
              </w:rPr>
              <w:t xml:space="preserve">Всего, в </w:t>
            </w:r>
            <w:proofErr w:type="spellStart"/>
            <w:r w:rsidRPr="00DA6E47">
              <w:rPr>
                <w:b/>
              </w:rPr>
              <w:t>т.ч</w:t>
            </w:r>
            <w:proofErr w:type="spellEnd"/>
            <w:r w:rsidRPr="00DA6E47">
              <w:rPr>
                <w:b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02313" w:rsidRDefault="00AF2899" w:rsidP="00AF2899">
            <w:r w:rsidRPr="00D02313">
              <w:t>4100,77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02313" w:rsidRDefault="00AF2899" w:rsidP="00AF2899">
            <w:r w:rsidRPr="00D02313">
              <w:t>4981,93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02313" w:rsidRDefault="00AF2899" w:rsidP="00AF2899">
            <w:r w:rsidRPr="00D02313">
              <w:t>4834,801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02313" w:rsidRDefault="00AF2899" w:rsidP="00AF2899">
            <w:r w:rsidRPr="00D02313">
              <w:t>3339,8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02313" w:rsidRDefault="00AF2899" w:rsidP="00AF2899">
            <w:r w:rsidRPr="00D02313">
              <w:t>3221,11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D02313" w:rsidRDefault="00AF2899" w:rsidP="00AF2899">
            <w:r w:rsidRPr="00D02313">
              <w:t>2968,71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r w:rsidRPr="00D02313">
              <w:t>23447,121</w:t>
            </w:r>
          </w:p>
        </w:tc>
      </w:tr>
      <w:tr w:rsidR="00AF2899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A6E47" w:rsidRDefault="00AF2899" w:rsidP="00AF28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A6E47" w:rsidRDefault="00AF2899" w:rsidP="00AF289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FE28EE" w:rsidRDefault="00AF2899" w:rsidP="00AF289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FE28EE" w:rsidRDefault="00AF2899" w:rsidP="00AF2899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FE28EE" w:rsidRDefault="00AF2899" w:rsidP="00AF2899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FE28EE" w:rsidRDefault="00AF2899" w:rsidP="00AF289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FE28EE" w:rsidRDefault="00AF2899" w:rsidP="00AF2899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FE28EE" w:rsidRDefault="00AF2899" w:rsidP="00AF2899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FE28EE" w:rsidRDefault="00AF2899" w:rsidP="00AF2899"/>
        </w:tc>
      </w:tr>
      <w:tr w:rsidR="00AF2899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A6E47" w:rsidRDefault="00AF2899" w:rsidP="00AF28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A6E47" w:rsidRDefault="00AF2899" w:rsidP="00AF289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FE28EE" w:rsidRDefault="00AF2899" w:rsidP="00AF2899">
            <w:r w:rsidRPr="00FE28E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FE28EE" w:rsidRDefault="00AF2899" w:rsidP="00AF2899">
            <w:r w:rsidRPr="00FE28EE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7823AA" w:rsidRDefault="00AF2899" w:rsidP="00AF2899">
            <w:r w:rsidRPr="007823AA">
              <w:t>1587,701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7823AA" w:rsidRDefault="00AF2899" w:rsidP="00AF289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7823AA" w:rsidRDefault="00AF2899" w:rsidP="00AF2899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7823AA" w:rsidRDefault="00AF2899" w:rsidP="00AF2899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r w:rsidRPr="007823AA">
              <w:t>1587,701</w:t>
            </w:r>
          </w:p>
        </w:tc>
      </w:tr>
      <w:tr w:rsidR="00AF2899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A6E47" w:rsidRDefault="00AF2899" w:rsidP="00AF28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DA6E47" w:rsidRDefault="00AF2899" w:rsidP="00AF289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4924E6" w:rsidRDefault="00AF2899" w:rsidP="00AF2899">
            <w:r w:rsidRPr="004924E6">
              <w:t>4100,77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4924E6" w:rsidRDefault="00AF2899" w:rsidP="00AF2899">
            <w:r w:rsidRPr="004924E6">
              <w:t>4981,93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4924E6" w:rsidRDefault="00AF2899" w:rsidP="00AF2899">
            <w:r w:rsidRPr="004924E6">
              <w:t>3247,1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4924E6" w:rsidRDefault="00AF2899" w:rsidP="00AF2899">
            <w:r w:rsidRPr="004924E6">
              <w:t>3339,8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4924E6" w:rsidRDefault="00AF2899" w:rsidP="00AF2899">
            <w:r w:rsidRPr="004924E6">
              <w:t>3221,11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4924E6" w:rsidRDefault="00AF2899" w:rsidP="00AF2899">
            <w:r w:rsidRPr="004924E6">
              <w:t>2968,71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r w:rsidRPr="004924E6">
              <w:t>21859,42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70"/>
        </w:trPr>
        <w:tc>
          <w:tcPr>
            <w:tcW w:w="7156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6E47">
              <w:rPr>
                <w:b/>
                <w:noProof/>
                <w:lang w:eastAsia="en-US"/>
              </w:rPr>
              <w:t xml:space="preserve">Подпрограмма 1 </w:t>
            </w:r>
            <w:r w:rsidRPr="00DA6E47">
              <w:rPr>
                <w:b/>
              </w:rPr>
              <w:t>Благоустройство населённых пунктов Воздвиженского сельсовета</w:t>
            </w:r>
          </w:p>
          <w:p w:rsidR="00764EE5" w:rsidRPr="00DA6E47" w:rsidRDefault="00764EE5" w:rsidP="00DA6E47">
            <w:pPr>
              <w:rPr>
                <w:b/>
                <w:noProof/>
                <w:lang w:eastAsia="en-US"/>
              </w:rPr>
            </w:pPr>
          </w:p>
          <w:p w:rsidR="00764EE5" w:rsidRPr="00DA6E47" w:rsidRDefault="00764EE5" w:rsidP="00DA6E47">
            <w:pPr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88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</w:t>
            </w:r>
            <w:r w:rsidRPr="00DA6E47">
              <w:lastRenderedPageBreak/>
              <w:t>приятие1.1.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Проведение </w:t>
            </w:r>
            <w:r w:rsidRPr="00DA6E47">
              <w:lastRenderedPageBreak/>
              <w:t>экологических акций с участием учащихся и молодежи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прочие </w:t>
            </w:r>
            <w:r w:rsidRPr="00DA6E47">
              <w:lastRenderedPageBreak/>
              <w:t>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>2019-</w:t>
            </w:r>
            <w:r w:rsidRPr="00DA6E47">
              <w:lastRenderedPageBreak/>
              <w:t>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>Админис</w:t>
            </w:r>
            <w:r w:rsidRPr="00DA6E47">
              <w:lastRenderedPageBreak/>
              <w:t>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534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381"/>
        </w:trPr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1.2.</w:t>
            </w: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Выкашивание травы (сорняков, крапивы и т.п.) </w:t>
            </w: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537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537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630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515"/>
        </w:trPr>
        <w:tc>
          <w:tcPr>
            <w:tcW w:w="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71"/>
        </w:trPr>
        <w:tc>
          <w:tcPr>
            <w:tcW w:w="7156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71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2.1.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DA6E47">
                <w:rPr>
                  <w:noProof/>
                  <w:lang w:eastAsia="en-US"/>
                </w:rPr>
                <w:t>8 м3</w:t>
              </w:r>
            </w:smartTag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</w:t>
            </w:r>
            <w:r w:rsidRPr="00DA6E47">
              <w:lastRenderedPageBreak/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71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2.2.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DA6E47">
                <w:t>0,75 м3</w:t>
              </w:r>
            </w:smartTag>
            <w:r w:rsidRPr="00DA6E47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89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2.3.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Оборудование контейнерных площадок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</w:rPr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89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2.4.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</w:rPr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70"/>
        </w:trPr>
        <w:tc>
          <w:tcPr>
            <w:tcW w:w="7156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lastRenderedPageBreak/>
              <w:t>Задача 3. Обеспечение рационального регулирования объектов животного мира.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70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3.1.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прочие расходы,</w:t>
            </w:r>
          </w:p>
          <w:p w:rsidR="00764EE5" w:rsidRPr="00DA6E47" w:rsidRDefault="00764EE5" w:rsidP="00DA6E47">
            <w:pPr>
              <w:rPr>
                <w:noProof/>
              </w:rPr>
            </w:pPr>
            <w:r w:rsidRPr="00DA6E47">
              <w:rPr>
                <w:noProof/>
                <w:lang w:eastAsia="en-US"/>
              </w:rPr>
              <w:t>субсидии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E50D5A" w:rsidRPr="00DA6E47" w:rsidTr="00DA6E47">
        <w:trPr>
          <w:trHeight w:val="271"/>
        </w:trPr>
        <w:tc>
          <w:tcPr>
            <w:tcW w:w="7156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DA6E47" w:rsidRDefault="00E50D5A" w:rsidP="00E50D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4. Благоустройство населенных пунктов сельсовета.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DA6E47" w:rsidRDefault="00E50D5A" w:rsidP="00E50D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b/>
              </w:rPr>
              <w:t xml:space="preserve">Всего, в </w:t>
            </w:r>
            <w:proofErr w:type="spellStart"/>
            <w:r w:rsidRPr="00DA6E47">
              <w:rPr>
                <w:b/>
              </w:rPr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1130,04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1496,9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1161,6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1078,6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734,51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29098A" w:rsidRDefault="00E50D5A" w:rsidP="00E50D5A">
            <w:r w:rsidRPr="0029098A">
              <w:t>926,71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Default="00E50D5A" w:rsidP="00E50D5A">
            <w:r w:rsidRPr="0029098A">
              <w:t>6528,36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692A66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DA6E47" w:rsidRDefault="00692A66" w:rsidP="00692A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DA6E47" w:rsidRDefault="00692A66" w:rsidP="00692A6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1130,04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1496,9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1161,6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1078,6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734,51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A66" w:rsidRPr="006A3EAA" w:rsidRDefault="00692A66" w:rsidP="00692A66">
            <w:r w:rsidRPr="006A3EAA">
              <w:t>926,71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A66" w:rsidRDefault="00692A66" w:rsidP="00692A66">
            <w:r w:rsidRPr="006A3EAA">
              <w:t>6528,36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71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</w:t>
            </w:r>
            <w:r w:rsidRPr="00DA6E47">
              <w:lastRenderedPageBreak/>
              <w:t>приятие 4.1.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lastRenderedPageBreak/>
              <w:t xml:space="preserve">Организация содержания </w:t>
            </w:r>
            <w:r w:rsidRPr="00DA6E47">
              <w:rPr>
                <w:noProof/>
                <w:lang w:eastAsia="en-US"/>
              </w:rPr>
              <w:lastRenderedPageBreak/>
              <w:t xml:space="preserve">мест захоронения </w:t>
            </w:r>
          </w:p>
          <w:p w:rsidR="00764EE5" w:rsidRPr="00DA6E47" w:rsidRDefault="00764EE5" w:rsidP="00DA6E47">
            <w:pPr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прочие </w:t>
            </w:r>
            <w:r w:rsidRPr="00DA6E47">
              <w:lastRenderedPageBreak/>
              <w:t>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>2019-</w:t>
            </w:r>
            <w:r w:rsidRPr="00DA6E47">
              <w:lastRenderedPageBreak/>
              <w:t>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>Админис</w:t>
            </w:r>
            <w:r w:rsidRPr="00DA6E47">
              <w:lastRenderedPageBreak/>
              <w:t>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271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4.2.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Уборка мусора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192,32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189,86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189,86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748,28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555F62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88,12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192,32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189,86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189,86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5C771F" w:rsidRDefault="00555F62" w:rsidP="00555F62">
            <w:r w:rsidRPr="005C771F">
              <w:t>88,12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Default="00555F62" w:rsidP="00555F62">
            <w:r w:rsidRPr="005C771F">
              <w:t>748,28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4.3.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Озеленение и благоустройство населенных пунктов (ремонт памятников, уборка тополей).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52F1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343,0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A6E47"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A6E47">
              <w:t>55,0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510,4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555F62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B179F1" w:rsidRDefault="00555F62" w:rsidP="00555F62">
            <w:r w:rsidRPr="00B179F1">
              <w:t>343,0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B179F1" w:rsidRDefault="00555F62" w:rsidP="00555F62">
            <w:r w:rsidRPr="00B179F1"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B179F1" w:rsidRDefault="00555F62" w:rsidP="00555F62">
            <w:r w:rsidRPr="00B179F1"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B179F1" w:rsidRDefault="00555F62" w:rsidP="00555F62">
            <w:r w:rsidRPr="00B179F1"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B179F1" w:rsidRDefault="00555F62" w:rsidP="00555F62">
            <w:r w:rsidRPr="00B179F1">
              <w:t>55,0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Default="00555F62" w:rsidP="00555F62">
            <w:r w:rsidRPr="00B179F1">
              <w:t>510,4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Мероприятие </w:t>
            </w:r>
            <w:r w:rsidRPr="00DA6E47">
              <w:lastRenderedPageBreak/>
              <w:t>4.4.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Ликвидация несанкционированных свалок в границах </w:t>
            </w:r>
            <w:r w:rsidRPr="00DA6E47">
              <w:lastRenderedPageBreak/>
              <w:t xml:space="preserve">сельсовета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</w:t>
            </w:r>
            <w:r w:rsidRPr="00DA6E47">
              <w:lastRenderedPageBreak/>
              <w:t>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86,5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86,5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Прочие </w:t>
            </w:r>
          </w:p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4.5.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675,0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E50D5A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658,56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675,0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E50D5A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4024,66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555F62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675,0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722443" w:rsidRDefault="00555F62" w:rsidP="00555F62">
            <w:r w:rsidRPr="00722443">
              <w:t>670,4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722443" w:rsidRDefault="00555F62" w:rsidP="00555F62">
            <w:r w:rsidRPr="00722443">
              <w:t>670,4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722443" w:rsidRDefault="00E50D5A" w:rsidP="00555F62">
            <w:r>
              <w:t>658,56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722443" w:rsidRDefault="00555F62" w:rsidP="00555F62">
            <w:r w:rsidRPr="00722443">
              <w:t>675,0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Default="00E50D5A" w:rsidP="00555F62">
            <w:r>
              <w:t>4024,66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4.6.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Уличное освещение населенных пунктов (ремонт)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70,</w:t>
            </w:r>
          </w:p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446,97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555F62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78,02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75,95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75,95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75,95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417FC" w:rsidRDefault="00555F62" w:rsidP="00555F62">
            <w:r w:rsidRPr="00C417FC">
              <w:t>70,</w:t>
            </w:r>
            <w: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417FC" w:rsidRDefault="00555F62" w:rsidP="00555F62">
            <w:r>
              <w:t>446,97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D2523A" w:rsidRPr="00DA6E47" w:rsidTr="00DA6E47">
        <w:trPr>
          <w:trHeight w:val="145"/>
        </w:trPr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4.7.</w:t>
            </w:r>
          </w:p>
        </w:tc>
        <w:tc>
          <w:tcPr>
            <w:tcW w:w="2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A6E47" w:rsidRDefault="00692A66" w:rsidP="00D2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  <w:r w:rsidR="00DD0967">
              <w:t>,26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D3E22" w:rsidRDefault="00DD0967" w:rsidP="00D2523A">
            <w:r>
              <w:t>205,39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D3E22" w:rsidRDefault="00DD0967" w:rsidP="00D2523A">
            <w:r>
              <w:t>142,39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DD0967" w:rsidP="00D2523A">
            <w: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38,09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DA6E47" w:rsidRDefault="00692A66" w:rsidP="00D252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711</w:t>
            </w:r>
            <w:r w:rsidR="00DD0967">
              <w:t>,55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DD0967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Бюджет </w:t>
            </w:r>
            <w:r w:rsidRPr="00DA6E47">
              <w:lastRenderedPageBreak/>
              <w:t>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DD0967" w:rsidP="00DD0967">
            <w:r w:rsidRPr="004F629A">
              <w:lastRenderedPageBreak/>
              <w:t>117,</w:t>
            </w:r>
            <w:r w:rsidRPr="004F629A">
              <w:lastRenderedPageBreak/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692A66" w:rsidP="00DD0967">
            <w:r>
              <w:lastRenderedPageBreak/>
              <w:t>208</w:t>
            </w:r>
            <w:r w:rsidR="00DD0967" w:rsidRPr="004F629A">
              <w:t>,</w:t>
            </w:r>
            <w:r w:rsidR="00DD0967" w:rsidRPr="004F629A">
              <w:lastRenderedPageBreak/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DD0967" w:rsidP="00DD0967">
            <w:r w:rsidRPr="004F629A">
              <w:lastRenderedPageBreak/>
              <w:t>205,3</w:t>
            </w:r>
            <w:r w:rsidRPr="004F629A">
              <w:lastRenderedPageBreak/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DD0967" w:rsidP="00DD0967">
            <w:r w:rsidRPr="004F629A">
              <w:lastRenderedPageBreak/>
              <w:t>142,39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DD0967" w:rsidP="00DD0967">
            <w:r w:rsidRPr="004F629A"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4F629A" w:rsidRDefault="00DD0967" w:rsidP="00DD0967">
            <w:r w:rsidRPr="004F629A">
              <w:t>38,</w:t>
            </w:r>
            <w:r w:rsidRPr="004F629A">
              <w:lastRenderedPageBreak/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Default="00692A66" w:rsidP="00DD0967">
            <w:r>
              <w:lastRenderedPageBreak/>
              <w:t>711</w:t>
            </w:r>
            <w:r w:rsidR="00DD0967" w:rsidRPr="004F629A">
              <w:t>,55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39699E" w:rsidRPr="00DA6E47" w:rsidTr="00DA6E47">
        <w:trPr>
          <w:trHeight w:val="271"/>
        </w:trPr>
        <w:tc>
          <w:tcPr>
            <w:tcW w:w="7156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lang w:eastAsia="en-US"/>
              </w:rPr>
            </w:pPr>
          </w:p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6E47">
              <w:rPr>
                <w:b/>
              </w:rPr>
              <w:t xml:space="preserve">Всего, в </w:t>
            </w:r>
            <w:proofErr w:type="spellStart"/>
            <w:r w:rsidRPr="00DA6E47">
              <w:rPr>
                <w:b/>
              </w:rPr>
              <w:t>т.ч</w:t>
            </w:r>
            <w:proofErr w:type="spellEnd"/>
            <w:r w:rsidRPr="00DA6E47">
              <w:rPr>
                <w:b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02E42" w:rsidRDefault="0039699E" w:rsidP="0039699E">
            <w:r w:rsidRPr="00502E42">
              <w:t>2970,73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02E42" w:rsidRDefault="0039699E" w:rsidP="0039699E">
            <w:r w:rsidRPr="00502E42">
              <w:t>3485,03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02E42" w:rsidRDefault="0039699E" w:rsidP="0039699E">
            <w:r w:rsidRPr="00502E42">
              <w:t>3673,201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02E42" w:rsidRDefault="0039699E" w:rsidP="0039699E">
            <w:r w:rsidRPr="00502E42">
              <w:t>2261,2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02E42" w:rsidRDefault="0039699E" w:rsidP="0039699E">
            <w:r w:rsidRPr="00502E42">
              <w:t>2486,6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502E42" w:rsidRDefault="0039699E" w:rsidP="0039699E">
            <w:r w:rsidRPr="00502E42">
              <w:t>2042,0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Default="0039699E" w:rsidP="0039699E">
            <w:r w:rsidRPr="00502E42">
              <w:t>16918,761</w:t>
            </w:r>
          </w:p>
        </w:tc>
      </w:tr>
      <w:tr w:rsidR="0039699E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5D50F6" w:rsidRDefault="0039699E" w:rsidP="0039699E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5D50F6" w:rsidRDefault="0039699E" w:rsidP="0039699E"/>
        </w:tc>
      </w:tr>
      <w:tr w:rsidR="0039699E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>
            <w:r w:rsidRPr="005D50F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>
            <w:r w:rsidRPr="005D50F6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>
            <w:r>
              <w:t>1587,701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5D50F6" w:rsidRDefault="0039699E" w:rsidP="0039699E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5D50F6" w:rsidRDefault="0039699E" w:rsidP="0039699E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5D50F6" w:rsidRDefault="0039699E" w:rsidP="0039699E">
            <w:r>
              <w:t>1587,701</w:t>
            </w:r>
          </w:p>
        </w:tc>
      </w:tr>
      <w:tr w:rsidR="0039699E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DA6E47" w:rsidRDefault="0039699E" w:rsidP="00396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3C4E83" w:rsidRDefault="0039699E" w:rsidP="0039699E">
            <w:r w:rsidRPr="003C4E83">
              <w:t>2970,73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3C4E83" w:rsidRDefault="0039699E" w:rsidP="0039699E">
            <w:r w:rsidRPr="003C4E83">
              <w:t>3485,03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3C4E83" w:rsidRDefault="0039699E" w:rsidP="0039699E">
            <w:r w:rsidRPr="003C4E83">
              <w:t>2085,5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3C4E83" w:rsidRDefault="0039699E" w:rsidP="0039699E">
            <w:r w:rsidRPr="003C4E83">
              <w:t>2261,2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3C4E83" w:rsidRDefault="0039699E" w:rsidP="0039699E">
            <w:r w:rsidRPr="003C4E83">
              <w:t>2486,6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3C4E83" w:rsidRDefault="0039699E" w:rsidP="0039699E">
            <w:r w:rsidRPr="003C4E83">
              <w:t>2042,0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Default="0039699E" w:rsidP="0039699E">
            <w:r w:rsidRPr="003C4E83">
              <w:t>15331,06</w:t>
            </w:r>
          </w:p>
        </w:tc>
      </w:tr>
      <w:tr w:rsidR="00764EE5" w:rsidRPr="00DA6E47" w:rsidTr="00DA6E47">
        <w:trPr>
          <w:trHeight w:val="145"/>
        </w:trPr>
        <w:tc>
          <w:tcPr>
            <w:tcW w:w="7156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DA6E47">
        <w:trPr>
          <w:trHeight w:val="271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5.1.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</w:t>
            </w:r>
            <w:r w:rsidRPr="00DA6E47">
              <w:rPr>
                <w:noProof/>
                <w:lang w:eastAsia="en-US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406,88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600,0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3206,88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DC54C2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406,88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600,0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600,0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DE7C56" w:rsidRDefault="00DC54C2" w:rsidP="00DC54C2">
            <w:r w:rsidRPr="00DE7C56">
              <w:t>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Default="00DC54C2" w:rsidP="00DC54C2">
            <w:r w:rsidRPr="00DE7C56">
              <w:t>3206,88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5.2.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2370,73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727ED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3078,15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425468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3073,201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425468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1661,2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425468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1886,6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425468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13711,881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425468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425468" w:rsidRPr="00DA6E47" w:rsidRDefault="00425468" w:rsidP="004254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DA6E47" w:rsidRDefault="00425468" w:rsidP="004254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DA6E47" w:rsidRDefault="00425468" w:rsidP="004254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DA6E47" w:rsidRDefault="00425468" w:rsidP="004254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DA6E47" w:rsidRDefault="00425468" w:rsidP="004254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DA6E47" w:rsidRDefault="00425468" w:rsidP="00425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DA6E47" w:rsidRDefault="00425468" w:rsidP="004254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DA6E47" w:rsidRDefault="00425468" w:rsidP="0042546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E31D9B" w:rsidRDefault="00425468" w:rsidP="00425468">
            <w:r w:rsidRPr="00E31D9B">
              <w:t>1587,701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E31D9B" w:rsidRDefault="00425468" w:rsidP="00425468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E31D9B" w:rsidRDefault="00425468" w:rsidP="0042546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Pr="00E31D9B" w:rsidRDefault="00425468" w:rsidP="00425468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Default="00425468" w:rsidP="00425468">
            <w:r w:rsidRPr="00E31D9B">
              <w:t>1587,701</w:t>
            </w:r>
          </w:p>
        </w:tc>
      </w:tr>
      <w:tr w:rsidR="00D727ED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D727ED" w:rsidP="00D727ED">
            <w:r w:rsidRPr="00FE3066">
              <w:t>2370,73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D727ED" w:rsidP="00D727ED">
            <w:r w:rsidRPr="00FE3066">
              <w:t>3078,15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425468" w:rsidP="00D727ED">
            <w:r>
              <w:t>1485,5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425468" w:rsidP="00D727ED">
            <w:r>
              <w:t>1661,2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425468" w:rsidP="00D727ED">
            <w:r>
              <w:t>1886,6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FE3066" w:rsidRDefault="00D727ED" w:rsidP="00D727ED">
            <w:r w:rsidRPr="00FE3066">
              <w:t>1642,0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Default="00425468" w:rsidP="00D727ED">
            <w:r>
              <w:t>12124,18</w:t>
            </w:r>
          </w:p>
        </w:tc>
      </w:tr>
      <w:tr w:rsidR="00764EE5" w:rsidRPr="00DA6E47" w:rsidTr="00DA6E47">
        <w:trPr>
          <w:trHeight w:val="145"/>
        </w:trPr>
        <w:tc>
          <w:tcPr>
            <w:tcW w:w="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</w:tbl>
    <w:p w:rsidR="00FD7527" w:rsidRDefault="00FD7527" w:rsidP="001779AB">
      <w:pPr>
        <w:ind w:firstLine="720"/>
        <w:rPr>
          <w:bCs/>
          <w:noProof/>
          <w:color w:val="26282F"/>
        </w:rPr>
      </w:pPr>
    </w:p>
    <w:p w:rsidR="00764EE5" w:rsidRDefault="00FD7527" w:rsidP="00FD7527">
      <w:pPr>
        <w:jc w:val="right"/>
        <w:rPr>
          <w:noProof/>
        </w:rPr>
      </w:pPr>
      <w:r>
        <w:rPr>
          <w:bCs/>
          <w:noProof/>
          <w:color w:val="26282F"/>
        </w:rPr>
        <w:br w:type="page"/>
      </w:r>
      <w:bookmarkStart w:id="0" w:name="Par395"/>
      <w:bookmarkEnd w:id="0"/>
      <w:r w:rsidR="00764EE5">
        <w:rPr>
          <w:noProof/>
        </w:rPr>
        <w:lastRenderedPageBreak/>
        <w:t xml:space="preserve">Приложение </w:t>
      </w:r>
      <w:r w:rsidR="00D727ED">
        <w:rPr>
          <w:noProof/>
        </w:rPr>
        <w:t xml:space="preserve">3 к Постановлению № </w:t>
      </w:r>
      <w:r>
        <w:rPr>
          <w:noProof/>
        </w:rPr>
        <w:t>10</w:t>
      </w:r>
      <w:r w:rsidR="00D727ED">
        <w:rPr>
          <w:noProof/>
        </w:rPr>
        <w:t xml:space="preserve"> от </w:t>
      </w:r>
      <w:r>
        <w:rPr>
          <w:noProof/>
        </w:rPr>
        <w:t>04.02.2021</w:t>
      </w:r>
      <w:bookmarkStart w:id="1" w:name="_GoBack"/>
      <w:bookmarkEnd w:id="1"/>
      <w:r w:rsidR="00764EE5">
        <w:rPr>
          <w:noProof/>
        </w:rPr>
        <w:t xml:space="preserve"> г</w:t>
      </w:r>
    </w:p>
    <w:p w:rsidR="00764EE5" w:rsidRDefault="00764EE5" w:rsidP="001779AB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муниципальной программы»:</w:t>
      </w:r>
    </w:p>
    <w:p w:rsidR="00764EE5" w:rsidRPr="00AA0187" w:rsidRDefault="00764EE5" w:rsidP="001779AB">
      <w:pPr>
        <w:ind w:firstLine="720"/>
        <w:jc w:val="both"/>
        <w:rPr>
          <w:noProof/>
        </w:rPr>
      </w:pPr>
      <w:r w:rsidRPr="00AA0187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764EE5" w:rsidRPr="00D01DBE" w:rsidRDefault="00764EE5" w:rsidP="00D01DBE">
      <w:pPr>
        <w:jc w:val="center"/>
        <w:rPr>
          <w:noProof/>
          <w:lang w:eastAsia="en-US"/>
        </w:rPr>
      </w:pPr>
      <w:r w:rsidRPr="00D01DBE">
        <w:rPr>
          <w:noProof/>
          <w:lang w:eastAsia="en-US"/>
        </w:rPr>
        <w:t>Структура финансирования, тыс. руб.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443"/>
      </w:tblGrid>
      <w:tr w:rsidR="00764EE5" w:rsidRPr="00D01DBE" w:rsidTr="008271C9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Объем финансирования</w:t>
            </w:r>
          </w:p>
        </w:tc>
      </w:tr>
      <w:tr w:rsidR="00764EE5" w:rsidRPr="00D01DBE" w:rsidTr="008271C9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Всего</w:t>
            </w:r>
          </w:p>
        </w:tc>
        <w:tc>
          <w:tcPr>
            <w:tcW w:w="8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В том числе по годам</w:t>
            </w:r>
          </w:p>
        </w:tc>
      </w:tr>
      <w:tr w:rsidR="00764EE5" w:rsidRPr="00D01DBE" w:rsidTr="008271C9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2024</w:t>
            </w:r>
          </w:p>
        </w:tc>
      </w:tr>
      <w:tr w:rsidR="00764EE5" w:rsidRPr="00D01DBE" w:rsidTr="008271C9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01DBE">
              <w:t>-</w:t>
            </w:r>
          </w:p>
        </w:tc>
      </w:tr>
      <w:tr w:rsidR="00764EE5" w:rsidRPr="00D01DBE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AF2899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1587,701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AF2899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1587,701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01DBE">
              <w:t>-</w:t>
            </w:r>
          </w:p>
        </w:tc>
      </w:tr>
      <w:tr w:rsidR="00AF2899" w:rsidRPr="00D01DBE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D01DBE" w:rsidRDefault="00AF2899" w:rsidP="00AF2899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Бюджет сельсовета, в том числе:</w:t>
            </w:r>
          </w:p>
          <w:p w:rsidR="00AF2899" w:rsidRPr="00D01DBE" w:rsidRDefault="00AF2899" w:rsidP="00AF2899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AF2899" w:rsidRPr="00D01DBE" w:rsidRDefault="00AF2899" w:rsidP="00AF2899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8B688D" w:rsidRDefault="00AF2899" w:rsidP="00AF2899">
            <w:r w:rsidRPr="008B688D">
              <w:t>21859,42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8B688D" w:rsidRDefault="00AF2899" w:rsidP="00AF2899">
            <w:r w:rsidRPr="008B688D"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8B688D" w:rsidRDefault="00AF2899" w:rsidP="00AF2899">
            <w:r w:rsidRPr="008B688D">
              <w:t>4981,93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899" w:rsidRPr="008B688D" w:rsidRDefault="00AF2899" w:rsidP="00AF2899">
            <w:r w:rsidRPr="008B688D">
              <w:t>3247,1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899" w:rsidRPr="008B688D" w:rsidRDefault="00AF2899" w:rsidP="00AF2899">
            <w:r w:rsidRPr="008B688D">
              <w:t>3339,8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899" w:rsidRPr="008B688D" w:rsidRDefault="00AF2899" w:rsidP="00AF2899">
            <w:r w:rsidRPr="008B688D">
              <w:t>3221,11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899" w:rsidRDefault="00AF2899" w:rsidP="00AF2899">
            <w:r w:rsidRPr="008B688D">
              <w:t>2968,71</w:t>
            </w:r>
          </w:p>
        </w:tc>
      </w:tr>
      <w:tr w:rsidR="00764EE5" w:rsidRPr="00D01DBE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Прочие источники, в том числе: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</w:tr>
      <w:tr w:rsidR="00AF2899" w:rsidRPr="00D01DBE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D01DBE" w:rsidRDefault="00AF2899" w:rsidP="00AF2899">
            <w:pPr>
              <w:rPr>
                <w:b/>
                <w:noProof/>
                <w:lang w:eastAsia="en-US"/>
              </w:rPr>
            </w:pPr>
            <w:r w:rsidRPr="00D01DBE">
              <w:rPr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2F79E1" w:rsidRDefault="00AF2899" w:rsidP="00AF2899">
            <w:r>
              <w:t>23447,121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C8399D" w:rsidRDefault="00AF2899" w:rsidP="00AF2899">
            <w:r w:rsidRPr="00C8399D"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C8399D" w:rsidRDefault="00AF2899" w:rsidP="00AF2899">
            <w:r w:rsidRPr="00C8399D">
              <w:t>4981,93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899" w:rsidRPr="00C8399D" w:rsidRDefault="00AF2899" w:rsidP="00AF2899">
            <w:r w:rsidRPr="00C8399D">
              <w:t>4834,801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899" w:rsidRPr="00C8399D" w:rsidRDefault="00AF2899" w:rsidP="00AF2899">
            <w:r w:rsidRPr="00C8399D">
              <w:t>3339,8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899" w:rsidRPr="00C8399D" w:rsidRDefault="00AF2899" w:rsidP="00AF2899">
            <w:r w:rsidRPr="00C8399D">
              <w:t>3221,11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899" w:rsidRDefault="00AF2899" w:rsidP="00AF2899">
            <w:r w:rsidRPr="00C8399D">
              <w:t>2968,71</w:t>
            </w:r>
          </w:p>
        </w:tc>
      </w:tr>
    </w:tbl>
    <w:p w:rsidR="00764EE5" w:rsidRDefault="00764EE5" w:rsidP="001779AB">
      <w:pPr>
        <w:jc w:val="center"/>
        <w:outlineLvl w:val="2"/>
        <w:rPr>
          <w:noProof/>
        </w:rPr>
      </w:pPr>
    </w:p>
    <w:p w:rsidR="00764EE5" w:rsidRDefault="00764EE5" w:rsidP="002A5F97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p w:rsidR="00764EE5" w:rsidRPr="00AA0187" w:rsidRDefault="00764EE5" w:rsidP="00D35227">
      <w:pPr>
        <w:autoSpaceDE w:val="0"/>
        <w:autoSpaceDN w:val="0"/>
        <w:adjustRightInd w:val="0"/>
        <w:ind w:firstLine="720"/>
        <w:jc w:val="both"/>
      </w:pPr>
      <w:r w:rsidRPr="00AA0187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  <w:r>
        <w:t>»</w:t>
      </w:r>
    </w:p>
    <w:p w:rsidR="00764EE5" w:rsidRDefault="00764EE5" w:rsidP="002A5F97">
      <w:pPr>
        <w:rPr>
          <w:lang w:eastAsia="en-US"/>
        </w:rPr>
      </w:pPr>
    </w:p>
    <w:p w:rsidR="00764EE5" w:rsidRDefault="00764EE5" w:rsidP="002A5F97"/>
    <w:p w:rsidR="00764EE5" w:rsidRDefault="00764EE5"/>
    <w:sectPr w:rsidR="00764EE5" w:rsidSect="00DA6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81A28"/>
    <w:rsid w:val="00092081"/>
    <w:rsid w:val="00106E92"/>
    <w:rsid w:val="00165538"/>
    <w:rsid w:val="001724EE"/>
    <w:rsid w:val="00174E13"/>
    <w:rsid w:val="001779AB"/>
    <w:rsid w:val="00183AFC"/>
    <w:rsid w:val="001959BC"/>
    <w:rsid w:val="001C0C73"/>
    <w:rsid w:val="001C2FC9"/>
    <w:rsid w:val="001D232F"/>
    <w:rsid w:val="00204FA4"/>
    <w:rsid w:val="00227B4A"/>
    <w:rsid w:val="002A5F97"/>
    <w:rsid w:val="002C0CC0"/>
    <w:rsid w:val="0035107C"/>
    <w:rsid w:val="0039699E"/>
    <w:rsid w:val="003D72E0"/>
    <w:rsid w:val="00403A03"/>
    <w:rsid w:val="00425468"/>
    <w:rsid w:val="004315BF"/>
    <w:rsid w:val="004376F0"/>
    <w:rsid w:val="004852B1"/>
    <w:rsid w:val="004A3775"/>
    <w:rsid w:val="00521155"/>
    <w:rsid w:val="005531B8"/>
    <w:rsid w:val="00555F62"/>
    <w:rsid w:val="00564F70"/>
    <w:rsid w:val="005A1820"/>
    <w:rsid w:val="005B4DAE"/>
    <w:rsid w:val="0062290A"/>
    <w:rsid w:val="00643127"/>
    <w:rsid w:val="00692A66"/>
    <w:rsid w:val="006C327A"/>
    <w:rsid w:val="007359DA"/>
    <w:rsid w:val="00764EE5"/>
    <w:rsid w:val="007939A6"/>
    <w:rsid w:val="007B2023"/>
    <w:rsid w:val="007B65E8"/>
    <w:rsid w:val="007C169B"/>
    <w:rsid w:val="008271C9"/>
    <w:rsid w:val="00854B6C"/>
    <w:rsid w:val="008D5F38"/>
    <w:rsid w:val="008E51E7"/>
    <w:rsid w:val="008F6C12"/>
    <w:rsid w:val="00903165"/>
    <w:rsid w:val="00904C7E"/>
    <w:rsid w:val="0093168F"/>
    <w:rsid w:val="0095172F"/>
    <w:rsid w:val="00962B57"/>
    <w:rsid w:val="00972C36"/>
    <w:rsid w:val="00A336F9"/>
    <w:rsid w:val="00A55A4D"/>
    <w:rsid w:val="00A62E1F"/>
    <w:rsid w:val="00A97C12"/>
    <w:rsid w:val="00AA0187"/>
    <w:rsid w:val="00AB12D8"/>
    <w:rsid w:val="00AB44AB"/>
    <w:rsid w:val="00AB75BC"/>
    <w:rsid w:val="00AD0C76"/>
    <w:rsid w:val="00AD34F7"/>
    <w:rsid w:val="00AE7DAA"/>
    <w:rsid w:val="00AF215E"/>
    <w:rsid w:val="00AF2899"/>
    <w:rsid w:val="00AF4DAC"/>
    <w:rsid w:val="00B25B6F"/>
    <w:rsid w:val="00BB7B9D"/>
    <w:rsid w:val="00BC6A79"/>
    <w:rsid w:val="00BF0DE3"/>
    <w:rsid w:val="00C06464"/>
    <w:rsid w:val="00C33E7D"/>
    <w:rsid w:val="00C77264"/>
    <w:rsid w:val="00C80D20"/>
    <w:rsid w:val="00CE7419"/>
    <w:rsid w:val="00D01DBE"/>
    <w:rsid w:val="00D2523A"/>
    <w:rsid w:val="00D25B86"/>
    <w:rsid w:val="00D35227"/>
    <w:rsid w:val="00D52F15"/>
    <w:rsid w:val="00D727ED"/>
    <w:rsid w:val="00D77B45"/>
    <w:rsid w:val="00DA0AF3"/>
    <w:rsid w:val="00DA16A6"/>
    <w:rsid w:val="00DA6E47"/>
    <w:rsid w:val="00DC54C2"/>
    <w:rsid w:val="00DD0967"/>
    <w:rsid w:val="00DE20DB"/>
    <w:rsid w:val="00DE6164"/>
    <w:rsid w:val="00E50D5A"/>
    <w:rsid w:val="00E55353"/>
    <w:rsid w:val="00E71921"/>
    <w:rsid w:val="00ED3903"/>
    <w:rsid w:val="00F11059"/>
    <w:rsid w:val="00F13898"/>
    <w:rsid w:val="00F30AEA"/>
    <w:rsid w:val="00F458BC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F97"/>
    <w:rPr>
      <w:rFonts w:ascii="Arial" w:hAnsi="Arial" w:cs="Times New Roman"/>
      <w:b/>
      <w:noProof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A5F97"/>
    <w:rPr>
      <w:rFonts w:ascii="Cambria" w:hAnsi="Cambria" w:cs="Times New Roman"/>
      <w:b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A5F97"/>
    <w:rPr>
      <w:rFonts w:ascii="Cambria" w:hAnsi="Cambria" w:cs="Times New Roman"/>
      <w:b/>
      <w:sz w:val="20"/>
      <w:lang w:eastAsia="ru-RU"/>
    </w:rPr>
  </w:style>
  <w:style w:type="character" w:styleId="a3">
    <w:name w:val="Hyperlink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 w:val="22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  <w:noProof/>
      <w:sz w:val="20"/>
      <w:szCs w:val="20"/>
    </w:rPr>
  </w:style>
  <w:style w:type="character" w:customStyle="1" w:styleId="HeaderChar">
    <w:name w:val="Header Char"/>
    <w:uiPriority w:val="99"/>
    <w:locked/>
    <w:rsid w:val="00DA6E47"/>
    <w:rPr>
      <w:rFonts w:cs="Times New Roman"/>
      <w:noProof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uiPriority w:val="99"/>
    <w:locked/>
    <w:rsid w:val="00DA6E47"/>
    <w:rPr>
      <w:rFonts w:ascii="Tahoma" w:hAnsi="Tahoma" w:cs="Times New Roman"/>
      <w:noProof/>
      <w:sz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A55A4D"/>
    <w:rPr>
      <w:rFonts w:ascii="Cambria" w:hAnsi="Cambria" w:cs="Times New Roman"/>
      <w:b/>
      <w:kern w:val="28"/>
      <w:sz w:val="32"/>
    </w:rPr>
  </w:style>
  <w:style w:type="character" w:customStyle="1" w:styleId="15">
    <w:name w:val="Название Знак1"/>
    <w:uiPriority w:val="99"/>
    <w:rsid w:val="002A5F97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5A4D"/>
    <w:rPr>
      <w:rFonts w:ascii="Times New Roman" w:hAnsi="Times New Roman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/>
      <w:sz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eastAsia="Calibri"/>
      <w:sz w:val="2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0CE1-731B-40BF-9717-1224D949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2021-02-10T12:40:00Z</cp:lastPrinted>
  <dcterms:created xsi:type="dcterms:W3CDTF">2018-02-21T07:07:00Z</dcterms:created>
  <dcterms:modified xsi:type="dcterms:W3CDTF">2021-02-10T12:55:00Z</dcterms:modified>
</cp:coreProperties>
</file>