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D3AA5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>
        <w:rPr>
          <w:rFonts w:eastAsia="Times New Roman"/>
        </w:rPr>
        <w:t>17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E32350" w:rsidRPr="00E32350" w:rsidRDefault="008D3AA5" w:rsidP="00E32350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  <w:r w:rsidR="00E32350" w:rsidRPr="00E32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результатах деятельности контрольно-счетной комиссии</w:t>
      </w:r>
      <w:r w:rsidR="00E32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32350" w:rsidRPr="00E32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E32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2021 году</w:t>
      </w:r>
    </w:p>
    <w:p w:rsidR="0063076C" w:rsidRPr="008D3AA5" w:rsidRDefault="0063076C" w:rsidP="0063076C">
      <w:pPr>
        <w:jc w:val="center"/>
        <w:rPr>
          <w:b/>
        </w:rPr>
      </w:pPr>
    </w:p>
    <w:p w:rsidR="008D3AA5" w:rsidRPr="00A96258" w:rsidRDefault="008D3AA5" w:rsidP="0063076C">
      <w:pPr>
        <w:jc w:val="center"/>
        <w:rPr>
          <w:b/>
        </w:rPr>
      </w:pPr>
    </w:p>
    <w:p w:rsidR="00FC56D0" w:rsidRPr="00E32350" w:rsidRDefault="0063076C" w:rsidP="0063076C">
      <w:pPr>
        <w:ind w:firstLine="708"/>
        <w:jc w:val="both"/>
      </w:pPr>
      <w:r w:rsidRPr="00A96258">
        <w:t xml:space="preserve">В соответствии с планом работы Земского собрания Воскресенского муниципального района Нижегородской области в 2022 году заслушав и обсудив </w:t>
      </w:r>
      <w:r w:rsidR="008D3AA5">
        <w:t>отчёт</w:t>
      </w:r>
      <w:r w:rsidRPr="00A96258">
        <w:t xml:space="preserve"> </w:t>
      </w:r>
      <w:r w:rsidR="008D3AA5" w:rsidRPr="008D3AA5">
        <w:t xml:space="preserve">председателя контрольно-счетной комиссии Воскресенского муниципального района </w:t>
      </w:r>
      <w:r w:rsidRPr="00A96258">
        <w:t xml:space="preserve"> </w:t>
      </w:r>
      <w:proofErr w:type="spellStart"/>
      <w:r w:rsidR="008D3AA5">
        <w:t>Шалюгиной</w:t>
      </w:r>
      <w:proofErr w:type="spellEnd"/>
      <w:r w:rsidR="008D3AA5">
        <w:t xml:space="preserve"> Ирины Анатольевны </w:t>
      </w:r>
      <w:r w:rsidRPr="00A96258">
        <w:t xml:space="preserve">– </w:t>
      </w:r>
      <w:r w:rsidR="00E32350" w:rsidRPr="00E32350">
        <w:t>о результатах деятельности контрольно-счетной комиссии Воскресенского муниципального района Нижегородской области в 2021 году</w:t>
      </w:r>
      <w:r w:rsidRPr="00E32350">
        <w:t>,</w:t>
      </w:r>
    </w:p>
    <w:p w:rsidR="00FC56D0" w:rsidRDefault="00FC56D0" w:rsidP="00FC56D0">
      <w:pPr>
        <w:autoSpaceDE w:val="0"/>
        <w:autoSpaceDN w:val="0"/>
        <w:adjustRightInd w:val="0"/>
        <w:jc w:val="center"/>
      </w:pPr>
    </w:p>
    <w:p w:rsidR="00FC56D0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  <w:r w:rsidRPr="00F2277D">
        <w:t xml:space="preserve">Земское собрание района </w:t>
      </w:r>
      <w:r w:rsidRPr="00F2277D">
        <w:rPr>
          <w:spacing w:val="60"/>
        </w:rPr>
        <w:t>решило:</w:t>
      </w:r>
    </w:p>
    <w:p w:rsidR="00FC56D0" w:rsidRPr="00F2277D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</w:p>
    <w:p w:rsidR="00FC56D0" w:rsidRPr="00F2277D" w:rsidRDefault="008D3AA5" w:rsidP="00FC56D0">
      <w:pPr>
        <w:ind w:firstLine="708"/>
        <w:jc w:val="both"/>
      </w:pPr>
      <w:r>
        <w:t>Отчёт</w:t>
      </w:r>
      <w:r w:rsidRPr="00A96258">
        <w:t xml:space="preserve"> </w:t>
      </w:r>
      <w:r w:rsidRPr="008D3AA5">
        <w:t xml:space="preserve">председателя контрольно-счетной комиссии Воскресенского муниципального района </w:t>
      </w:r>
      <w:proofErr w:type="spellStart"/>
      <w:r>
        <w:t>Шалюгиной</w:t>
      </w:r>
      <w:proofErr w:type="spellEnd"/>
      <w:r>
        <w:t xml:space="preserve"> Ирины Анатольевны </w:t>
      </w:r>
      <w:r w:rsidRPr="00E32350">
        <w:t xml:space="preserve">– </w:t>
      </w:r>
      <w:r w:rsidR="00E32350" w:rsidRPr="00E32350">
        <w:t>о результатах деятельности контрольно-счетной комиссии Воскресенского муниципального района Нижегородской области в 2021 году</w:t>
      </w:r>
      <w:r w:rsidRPr="00E32350">
        <w:rPr>
          <w:color w:val="000000"/>
        </w:rPr>
        <w:t xml:space="preserve"> </w:t>
      </w:r>
      <w:r w:rsidR="0063076C" w:rsidRPr="00E32350">
        <w:rPr>
          <w:color w:val="000000"/>
        </w:rPr>
        <w:t>принять</w:t>
      </w:r>
      <w:r w:rsidR="0063076C" w:rsidRPr="00A96258">
        <w:rPr>
          <w:color w:val="000000"/>
        </w:rPr>
        <w:t xml:space="preserve"> к сведению</w:t>
      </w:r>
      <w:r w:rsidR="00FC56D0" w:rsidRPr="00F2277D">
        <w:rPr>
          <w:color w:val="000000"/>
        </w:rPr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>
        <w:t xml:space="preserve">  </w:t>
      </w:r>
      <w:r w:rsidRPr="00FD45CE">
        <w:t xml:space="preserve">  </w:t>
      </w:r>
      <w:proofErr w:type="spellStart"/>
      <w:r>
        <w:t>И.о</w:t>
      </w:r>
      <w:proofErr w:type="spellEnd"/>
      <w:r>
        <w:t>. г</w:t>
      </w:r>
      <w:r w:rsidRPr="00FD45CE">
        <w:t>лав</w:t>
      </w:r>
      <w:r>
        <w:t>ы</w:t>
      </w:r>
      <w:r w:rsidRPr="00FD45CE">
        <w:t xml:space="preserve"> местного самоуправления</w:t>
      </w: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8D3AA5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>
        <w:tab/>
      </w:r>
      <w:r w:rsidRPr="00FD45CE">
        <w:tab/>
      </w:r>
      <w:proofErr w:type="spellStart"/>
      <w:r>
        <w:t>В.Е.Пайков</w:t>
      </w:r>
      <w:proofErr w:type="spellEnd"/>
    </w:p>
    <w:p w:rsidR="00E32350" w:rsidRDefault="00E32350">
      <w:pPr>
        <w:spacing w:after="200" w:line="276" w:lineRule="auto"/>
      </w:pPr>
      <w:r>
        <w:br w:type="page"/>
      </w:r>
    </w:p>
    <w:p w:rsidR="00E32350" w:rsidRPr="00B44179" w:rsidRDefault="00E32350" w:rsidP="00E32350">
      <w:pPr>
        <w:jc w:val="right"/>
        <w:rPr>
          <w:rFonts w:eastAsia="Times New Roman"/>
          <w:b/>
        </w:rPr>
      </w:pPr>
      <w:r w:rsidRPr="00B44179">
        <w:rPr>
          <w:rFonts w:eastAsia="Times New Roman"/>
          <w:b/>
        </w:rPr>
        <w:lastRenderedPageBreak/>
        <w:t>Приложение</w:t>
      </w:r>
    </w:p>
    <w:p w:rsidR="00E32350" w:rsidRPr="00B44179" w:rsidRDefault="00E32350" w:rsidP="00E32350">
      <w:pPr>
        <w:jc w:val="right"/>
        <w:rPr>
          <w:rFonts w:eastAsia="Times New Roman"/>
        </w:rPr>
      </w:pPr>
      <w:r w:rsidRPr="00B44179">
        <w:rPr>
          <w:rFonts w:eastAsia="Times New Roman"/>
        </w:rPr>
        <w:t>к решению Земского собрания</w:t>
      </w:r>
    </w:p>
    <w:p w:rsidR="00E32350" w:rsidRPr="00B44179" w:rsidRDefault="00E32350" w:rsidP="00E32350">
      <w:pPr>
        <w:jc w:val="right"/>
        <w:rPr>
          <w:rFonts w:eastAsia="Times New Roman"/>
        </w:rPr>
      </w:pPr>
      <w:r w:rsidRPr="00B44179">
        <w:rPr>
          <w:rFonts w:eastAsia="Times New Roman"/>
        </w:rPr>
        <w:t>Воскресенского муниципального района</w:t>
      </w:r>
    </w:p>
    <w:p w:rsidR="00E32350" w:rsidRPr="00B44179" w:rsidRDefault="00E32350" w:rsidP="00E32350">
      <w:pPr>
        <w:jc w:val="right"/>
        <w:rPr>
          <w:rFonts w:eastAsia="Times New Roman"/>
        </w:rPr>
      </w:pPr>
      <w:r w:rsidRPr="00B44179">
        <w:rPr>
          <w:rFonts w:eastAsia="Times New Roman"/>
        </w:rPr>
        <w:t>Нижегородской области</w:t>
      </w:r>
    </w:p>
    <w:p w:rsidR="00E32350" w:rsidRDefault="00E32350" w:rsidP="00E32350">
      <w:pPr>
        <w:jc w:val="right"/>
        <w:rPr>
          <w:rFonts w:eastAsia="Times New Roman"/>
        </w:rPr>
      </w:pPr>
      <w:r>
        <w:rPr>
          <w:rFonts w:eastAsia="Times New Roman"/>
        </w:rPr>
        <w:t>4</w:t>
      </w:r>
      <w:r w:rsidRPr="00B44179">
        <w:rPr>
          <w:rFonts w:eastAsia="Times New Roman"/>
        </w:rPr>
        <w:t xml:space="preserve"> </w:t>
      </w:r>
      <w:r>
        <w:rPr>
          <w:rFonts w:eastAsia="Times New Roman"/>
        </w:rPr>
        <w:t>марта</w:t>
      </w:r>
      <w:r w:rsidRPr="00B44179">
        <w:rPr>
          <w:rFonts w:eastAsia="Times New Roman"/>
        </w:rPr>
        <w:t xml:space="preserve"> 202</w:t>
      </w:r>
      <w:r>
        <w:rPr>
          <w:rFonts w:eastAsia="Times New Roman"/>
        </w:rPr>
        <w:t>2</w:t>
      </w:r>
      <w:r w:rsidRPr="00B44179">
        <w:rPr>
          <w:rFonts w:eastAsia="Times New Roman"/>
        </w:rPr>
        <w:t xml:space="preserve"> года №</w:t>
      </w:r>
      <w:r>
        <w:rPr>
          <w:rFonts w:eastAsia="Times New Roman"/>
        </w:rPr>
        <w:t>1</w:t>
      </w:r>
      <w:r>
        <w:rPr>
          <w:rFonts w:eastAsia="Times New Roman"/>
        </w:rPr>
        <w:t>7</w:t>
      </w:r>
    </w:p>
    <w:p w:rsidR="00E32350" w:rsidRDefault="00E32350" w:rsidP="00E32350">
      <w:pPr>
        <w:jc w:val="right"/>
        <w:rPr>
          <w:rFonts w:eastAsia="Times New Roman"/>
        </w:rPr>
      </w:pPr>
    </w:p>
    <w:p w:rsidR="00E32350" w:rsidRPr="00E32350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5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2350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50">
        <w:rPr>
          <w:rFonts w:ascii="Times New Roman" w:hAnsi="Times New Roman" w:cs="Times New Roman"/>
          <w:b/>
          <w:sz w:val="24"/>
          <w:szCs w:val="24"/>
        </w:rPr>
        <w:t>о результатах деятельности контрольно-счетной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350" w:rsidRPr="00E32350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50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Нижегородской области</w:t>
      </w:r>
    </w:p>
    <w:p w:rsidR="00E32350" w:rsidRPr="00E32350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50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32350" w:rsidRPr="00E32350" w:rsidRDefault="00E32350" w:rsidP="00E32350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E32350">
        <w:rPr>
          <w:rFonts w:eastAsia="Times New Roman"/>
          <w:b/>
          <w:color w:val="000000"/>
        </w:rPr>
        <w:t>1 Общие положения</w:t>
      </w:r>
    </w:p>
    <w:p w:rsidR="00E32350" w:rsidRPr="00E32350" w:rsidRDefault="00E32350" w:rsidP="00E3235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proofErr w:type="gramStart"/>
      <w:r w:rsidRPr="00E32350">
        <w:rPr>
          <w:rFonts w:eastAsia="Times New Roman"/>
          <w:color w:val="000000"/>
        </w:rPr>
        <w:t>Правовое регулирование организации и деятельности контрольно-счетных органов муниципальных образований Российской Федерации основывается на Конституции Российской Федерации и осуществляется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Федеральным законом от 07.02.2011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E32350">
        <w:rPr>
          <w:rFonts w:eastAsia="Times New Roman"/>
          <w:color w:val="000000"/>
        </w:rPr>
        <w:t xml:space="preserve"> муниципальных образований» (далее - Федеральный закон № 6-ФЗ), Положениями о контрольно-счетных органах.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Контрольно-счетная комиссия Воскресенского муниципального района (далее – КСК) создана на основании «Положения о контрольно-счетной комиссии Воскресенского муниципального района Нижегородской области», утвержденного Решением Земского собрания от 20.02.2017 года № 13, как постоянно действующий орган внешнего муниципального финансового контроля, подотчетный Земскому собранию. КСК начала свою работу с 01.04.2021 после утверждения структуры и штатной численности в количестве 1 единицы в лице председателя КСК. (Решение ЗС №15 от 26.03.2021).</w:t>
      </w:r>
    </w:p>
    <w:p w:rsidR="00E32350" w:rsidRPr="00E32350" w:rsidRDefault="00E32350" w:rsidP="00E32350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E32350">
        <w:rPr>
          <w:rFonts w:eastAsia="Times New Roman"/>
          <w:b/>
          <w:color w:val="000000"/>
        </w:rPr>
        <w:t>2 Основные итоги деятельности контрольно-счетной комиссии</w:t>
      </w:r>
      <w:r w:rsidRPr="00E32350">
        <w:rPr>
          <w:rFonts w:eastAsia="Times New Roman"/>
          <w:b/>
          <w:color w:val="000000"/>
        </w:rPr>
        <w:t xml:space="preserve"> </w:t>
      </w:r>
    </w:p>
    <w:p w:rsidR="00E32350" w:rsidRPr="00E32350" w:rsidRDefault="00E32350" w:rsidP="00E32350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E32350">
        <w:rPr>
          <w:rFonts w:eastAsia="Times New Roman"/>
          <w:b/>
          <w:color w:val="000000"/>
        </w:rPr>
        <w:t>Воскресенского муниципального района за отчетный период 2021 года.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своих полномочий в отчетном периоде д</w:t>
      </w:r>
      <w:r w:rsidRPr="00E32350">
        <w:rPr>
          <w:rFonts w:ascii="Times New Roman" w:hAnsi="Times New Roman" w:cs="Times New Roman"/>
          <w:sz w:val="24"/>
          <w:szCs w:val="24"/>
        </w:rPr>
        <w:t>еятельность контрольно-счетной комиссии строилась на основе принципов законности, объективности, независимости, системности, гласности и профессиональной этики.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Работа контрольно-счетной комиссии в отчетном периоде осуществлялась </w:t>
      </w:r>
      <w:r w:rsidRPr="00E3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Плана работы </w:t>
      </w:r>
      <w:r w:rsidRPr="00E32350">
        <w:rPr>
          <w:rFonts w:ascii="Times New Roman" w:hAnsi="Times New Roman" w:cs="Times New Roman"/>
          <w:sz w:val="24"/>
          <w:szCs w:val="24"/>
        </w:rPr>
        <w:t>по двум основным направлениям:</w:t>
      </w:r>
    </w:p>
    <w:p w:rsidR="00E32350" w:rsidRPr="00E32350" w:rsidRDefault="00E32350" w:rsidP="00E3235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1. </w:t>
      </w:r>
      <w:r w:rsidRPr="00E32350">
        <w:rPr>
          <w:rFonts w:ascii="Times New Roman" w:hAnsi="Times New Roman" w:cs="Times New Roman"/>
          <w:sz w:val="24"/>
          <w:szCs w:val="24"/>
        </w:rPr>
        <w:t>Э</w:t>
      </w:r>
      <w:r w:rsidRPr="00E32350">
        <w:rPr>
          <w:rFonts w:ascii="Times New Roman" w:hAnsi="Times New Roman" w:cs="Times New Roman"/>
          <w:sz w:val="24"/>
          <w:szCs w:val="24"/>
        </w:rPr>
        <w:t>кспертно-аналитическая;</w:t>
      </w:r>
    </w:p>
    <w:p w:rsidR="00E32350" w:rsidRPr="00E32350" w:rsidRDefault="00E32350" w:rsidP="00E3235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2. </w:t>
      </w:r>
      <w:r w:rsidRPr="00E32350">
        <w:rPr>
          <w:rFonts w:ascii="Times New Roman" w:hAnsi="Times New Roman" w:cs="Times New Roman"/>
          <w:sz w:val="24"/>
          <w:szCs w:val="24"/>
        </w:rPr>
        <w:t>К</w:t>
      </w:r>
      <w:r w:rsidRPr="00E32350">
        <w:rPr>
          <w:rFonts w:ascii="Times New Roman" w:hAnsi="Times New Roman" w:cs="Times New Roman"/>
          <w:sz w:val="24"/>
          <w:szCs w:val="24"/>
        </w:rPr>
        <w:t>онтрольная деятельность.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Всего за отчетный период было проведено 11 экспертно-аналитических и контрольных мероприятий, из них: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- экспертно-аналитических- 6; 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контрольных мероприятий -5.</w:t>
      </w:r>
    </w:p>
    <w:p w:rsidR="00E32350" w:rsidRPr="00E32350" w:rsidRDefault="00E32350" w:rsidP="00E3235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E32350" w:rsidRPr="00E32350" w:rsidRDefault="00E32350" w:rsidP="00E3235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E32350">
        <w:rPr>
          <w:rFonts w:eastAsia="Times New Roman"/>
          <w:color w:val="000000"/>
        </w:rPr>
        <w:t>По их результатам составлено 5 актов и 6 заключений, выдано 3 представления об устранении выявленных нарушений и недостатков.</w:t>
      </w:r>
    </w:p>
    <w:p w:rsidR="00E32350" w:rsidRPr="00E32350" w:rsidRDefault="00E32350" w:rsidP="00E3235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E32350">
        <w:rPr>
          <w:rFonts w:eastAsia="Times New Roman"/>
          <w:color w:val="000000"/>
        </w:rPr>
        <w:t>По результатам проверок выявлено нарушений и недостатков на сумму 416тыс.800 рублей. Перечислено в бюджет 233тыс.600 рублей.</w:t>
      </w:r>
    </w:p>
    <w:p w:rsidR="00E32350" w:rsidRPr="00E32350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50">
        <w:rPr>
          <w:rFonts w:ascii="Times New Roman" w:hAnsi="Times New Roman" w:cs="Times New Roman"/>
          <w:b/>
          <w:sz w:val="24"/>
          <w:szCs w:val="24"/>
        </w:rPr>
        <w:t>3. Экспертно-аналитические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50">
        <w:rPr>
          <w:rFonts w:ascii="Times New Roman" w:hAnsi="Times New Roman" w:cs="Times New Roman"/>
          <w:sz w:val="24"/>
          <w:szCs w:val="24"/>
        </w:rPr>
        <w:t>Основные направления экспертно-аналитической деятельности контрольно-счетной комиссии в 2021 году были сформированы в рамках полномочий контрольно-счетных органов, определенных статьями 157, 268.1 БК РФ, ст. 9 Федерального закон N6-ФЗ и работа осуществлялась в виде проведения экспертно-аналитических мероприятий, что соответствует принципам развития муниципального финансового контроля в Российской Федерации, основной задачей которого является предупреждение нарушений бюджетного законодательства и выявление неэффективных и неправомерных затрат, что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возможно при проведении экспертизы проектов </w:t>
      </w:r>
      <w:r w:rsidRPr="00E32350">
        <w:rPr>
          <w:rFonts w:ascii="Times New Roman" w:hAnsi="Times New Roman" w:cs="Times New Roman"/>
          <w:sz w:val="24"/>
          <w:szCs w:val="24"/>
        </w:rPr>
        <w:lastRenderedPageBreak/>
        <w:t>решений о бюджете, экспертизы муниципальных программ, являющихся основой формирования бюджета и иных нормативно-правовых актов, затрагивающих бюджетные правоотношения.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В отчетном периоде 2021 года проведены следующие экспертно-аналитические мероприятия: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внешняя проверка годового отчета об исполнении бюджета Воскресенского муниципального района за 2020 год;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внешняя проверка отчета об исполнении бюджета Воскресенского муниципального района за 9 месяцев 2021 года;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- экспертиза проекта бюджета Воскресенского муниципального района на 2022 год и на плановый период 2023 и 2024 годов; 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- 3 внешних проверки бюджетной отчетности главных администраторов и главных распорядителей бюджетных средств: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Администрации ВМР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Отдела культуры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КУМИ – направлено представление об устранении нарушений на сумму 214,4 </w:t>
      </w:r>
      <w:proofErr w:type="spellStart"/>
      <w:r w:rsidRPr="00E323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2350">
        <w:rPr>
          <w:rFonts w:ascii="Times New Roman" w:hAnsi="Times New Roman" w:cs="Times New Roman"/>
          <w:sz w:val="24"/>
          <w:szCs w:val="24"/>
        </w:rPr>
        <w:t>. (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нарушение п. 3.1 Положения от 28.04.2006 № 19 </w:t>
      </w:r>
      <w:r w:rsidRPr="00E32350">
        <w:rPr>
          <w:rFonts w:ascii="Times New Roman" w:hAnsi="Times New Roman" w:cs="Times New Roman"/>
          <w:sz w:val="24"/>
          <w:szCs w:val="24"/>
        </w:rPr>
        <w:t>по невостребованной в установленный срок дебиторской задолженности по доходам).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1) Внешняя проверка отчета об исполнении бюджета Воскресенского муниципального района за 2020 год. Объем бюджетных ассигнований, охваченных внешней проверкой составил 738млн 663,4 тыс. руб.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Данная проверка является важнейшим мероприятием, полномочиями на проведение которого, в соответствии с БК РФ, наделены исключительно органы внешнего муниципального финансового контроля. Данное мероприятие является особой формой контроля, включающей проведение, как экспертно-аналитических, так и контрольных мероприятий.</w:t>
      </w:r>
    </w:p>
    <w:p w:rsidR="00E32350" w:rsidRPr="00E32350" w:rsidRDefault="00E32350" w:rsidP="00E32350">
      <w:pPr>
        <w:ind w:firstLine="567"/>
        <w:jc w:val="both"/>
        <w:rPr>
          <w:rFonts w:eastAsia="Times New Roman"/>
          <w:color w:val="000000"/>
        </w:rPr>
      </w:pPr>
      <w:r w:rsidRPr="00E32350">
        <w:rPr>
          <w:rFonts w:eastAsia="Times New Roman"/>
          <w:color w:val="000000"/>
        </w:rPr>
        <w:t>В ходе внешней проверки годового отчета об исполнении бюджета Воскресенского муниципального района за 2020 год проверено:</w:t>
      </w:r>
    </w:p>
    <w:p w:rsidR="00E32350" w:rsidRPr="00E32350" w:rsidRDefault="00E32350" w:rsidP="00E32350">
      <w:pPr>
        <w:ind w:firstLine="567"/>
        <w:jc w:val="both"/>
        <w:rPr>
          <w:rFonts w:eastAsia="Times New Roman"/>
          <w:color w:val="000000"/>
        </w:rPr>
      </w:pPr>
      <w:r w:rsidRPr="00E32350">
        <w:rPr>
          <w:rFonts w:eastAsia="Times New Roman"/>
          <w:color w:val="000000"/>
        </w:rPr>
        <w:t xml:space="preserve"> - соответствие плановых показателей, указанных в отчетности главных распорядителей бюджетных средств показателям, утвержденным Решением о бюджете муниципального района на 2020 год и плановый период 2021 и 2022 годов с учетом изменений, внесенных в ходе его исполнения;</w:t>
      </w:r>
    </w:p>
    <w:p w:rsidR="00E32350" w:rsidRPr="00E32350" w:rsidRDefault="00E32350" w:rsidP="00E32350">
      <w:pPr>
        <w:ind w:firstLine="567"/>
        <w:jc w:val="both"/>
        <w:rPr>
          <w:rFonts w:eastAsia="Times New Roman"/>
          <w:color w:val="000000"/>
        </w:rPr>
      </w:pPr>
      <w:r w:rsidRPr="00E32350">
        <w:rPr>
          <w:rFonts w:eastAsia="Times New Roman"/>
          <w:color w:val="000000"/>
        </w:rPr>
        <w:t xml:space="preserve"> - соответствие одноименных отдельных показателей, указанных в отчетности финансового органа показателям отчетности главных администраторов бюджетных средств, обобщенных путем суммирования;</w:t>
      </w:r>
    </w:p>
    <w:p w:rsidR="00E32350" w:rsidRPr="00E32350" w:rsidRDefault="00E32350" w:rsidP="00E32350">
      <w:pPr>
        <w:ind w:firstLine="567"/>
        <w:jc w:val="both"/>
        <w:rPr>
          <w:rFonts w:eastAsia="Times New Roman"/>
          <w:color w:val="000000"/>
        </w:rPr>
      </w:pPr>
      <w:r w:rsidRPr="00E32350">
        <w:rPr>
          <w:rFonts w:eastAsia="Times New Roman"/>
          <w:color w:val="000000"/>
        </w:rPr>
        <w:t xml:space="preserve"> - внутренняя согласованность показателей соответствующих форм отчетности.</w:t>
      </w:r>
    </w:p>
    <w:p w:rsidR="00E32350" w:rsidRPr="00E32350" w:rsidRDefault="00E32350" w:rsidP="00E32350">
      <w:pPr>
        <w:ind w:firstLine="708"/>
        <w:jc w:val="both"/>
      </w:pPr>
      <w:r w:rsidRPr="00E32350">
        <w:t xml:space="preserve">Установлено: отчет об исполнении районного бюджета за 2020 год представлен по составу и полноте в объеме форм, предусмотренных статьей 264.1 Бюджетного кодекса РФ. </w:t>
      </w:r>
    </w:p>
    <w:p w:rsidR="00E32350" w:rsidRPr="00E32350" w:rsidRDefault="00E32350" w:rsidP="00E32350">
      <w:pPr>
        <w:ind w:firstLine="708"/>
        <w:jc w:val="both"/>
      </w:pPr>
      <w:r w:rsidRPr="00E32350">
        <w:t xml:space="preserve">Данные годового отчета соответствуют показателям отчетности главных распорядителей бюджетных средств. </w:t>
      </w:r>
    </w:p>
    <w:p w:rsidR="00E32350" w:rsidRPr="00E32350" w:rsidRDefault="00E32350" w:rsidP="00E32350">
      <w:pPr>
        <w:ind w:firstLine="708"/>
        <w:jc w:val="both"/>
      </w:pPr>
      <w:r w:rsidRPr="00E32350">
        <w:rPr>
          <w:rFonts w:eastAsia="Times New Roman"/>
          <w:color w:val="000000"/>
        </w:rPr>
        <w:t xml:space="preserve">Фактов недостоверности данных бюджетной отчетности и годового отчета не установлено. </w:t>
      </w:r>
      <w:r w:rsidRPr="00E32350">
        <w:t>Внешней проверкой выявлены отдельные нарушения при составлении и представлении годовой бюджетной отчетности, не оказавшие существенного влияния на ее достоверность (частичное отсутствие у ГРБС аналитики по кодам КОСГУ в ф. 0503169 по дебиторской и кредиторской задолженности). Внешняя проверка годовой отчётности муниципального района за 2020 год подтвердила достоверность представленного отчёта.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Во исполнение требований ст. 264.4 БК РФ проведены внешние проверки годовой бюджетной отчетности у 3 главных распорядителей средств бюджета Воскресенского муниципального района (далее – ГРБС). 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внешней проверки </w:t>
      </w:r>
      <w:r w:rsidRPr="00E3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бюджетной отчетности ГРБС является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законности, полноты и достоверности, представленных в составе отчетов документов и материалов.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2)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ГРБС Администрация Воскресенского муниципального района Нижегородской области.</w:t>
      </w:r>
      <w:r w:rsidRPr="00E32350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охваченных проверкой, составил 86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708,8 тыс. руб. Представленная годовая бюджетная отчётность по составу и полноте форм соответствовала статье 264.1 Бюджетного кодекса РФ и позволила проанализировать финансовое положение и результаты </w:t>
      </w:r>
      <w:r w:rsidRPr="00E3235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ГРБС. </w:t>
      </w:r>
      <w:r w:rsidRPr="00E3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недостоверности данных бюджетной отчетности и годового отчета не установлено.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Проверка ГРБС Отдел культуры, молодежной политики и спорта администрации  Воскресенского муниципального района. </w:t>
      </w:r>
      <w:r w:rsidRPr="00E32350">
        <w:rPr>
          <w:rFonts w:ascii="Times New Roman" w:hAnsi="Times New Roman" w:cs="Times New Roman"/>
          <w:sz w:val="24"/>
          <w:szCs w:val="24"/>
        </w:rPr>
        <w:t>Объем проверенных средств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76 </w:t>
      </w:r>
      <w:proofErr w:type="gramStart"/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664,6 </w:t>
      </w:r>
      <w:r w:rsidRPr="00E32350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за 2020 год показала достоверность и сбалансированность представленного Годового отчета, бюджетная отчетность сформирована в полном объеме и представлена в установленный срок. Финансовая отчетность взаимоувязана, в ней отражена информация о финансово-хозяйственной деятельности учреждения. Достоверность, полнота, прозрачность, информативность бюджетной отчетности подтверждена. Нарушений действующего законодательства по исполнению бюджета за 2020 год не установлено.</w:t>
      </w:r>
    </w:p>
    <w:p w:rsidR="00E32350" w:rsidRPr="00E32350" w:rsidRDefault="00E32350" w:rsidP="00E32350">
      <w:pPr>
        <w:ind w:firstLine="708"/>
        <w:jc w:val="both"/>
      </w:pPr>
      <w:r w:rsidRPr="00E32350">
        <w:rPr>
          <w:rFonts w:eastAsia="Times New Roman"/>
        </w:rPr>
        <w:t>4) Проверка ГРБС</w:t>
      </w:r>
      <w:r w:rsidRPr="00E32350">
        <w:t xml:space="preserve"> Комитета по управлению муниципальным имуществом Воскресенского муниципального района.</w:t>
      </w:r>
      <w:r w:rsidRPr="00E32350">
        <w:rPr>
          <w:rFonts w:eastAsia="Times New Roman"/>
        </w:rPr>
        <w:t xml:space="preserve"> </w:t>
      </w:r>
      <w:r w:rsidRPr="00E32350">
        <w:t>Объем проверенных средств</w:t>
      </w:r>
      <w:r w:rsidRPr="00E32350">
        <w:rPr>
          <w:rFonts w:eastAsia="Times New Roman"/>
        </w:rPr>
        <w:t xml:space="preserve"> составил 2млн 752,3</w:t>
      </w:r>
      <w:r w:rsidRPr="00E32350">
        <w:t xml:space="preserve"> тыс. руб. </w:t>
      </w:r>
    </w:p>
    <w:p w:rsidR="00E32350" w:rsidRPr="00E32350" w:rsidRDefault="00E32350" w:rsidP="00E32350">
      <w:pPr>
        <w:ind w:firstLine="708"/>
        <w:jc w:val="both"/>
      </w:pPr>
      <w:r w:rsidRPr="00E32350">
        <w:rPr>
          <w:rFonts w:eastAsia="Times New Roman"/>
          <w:color w:val="000000"/>
        </w:rPr>
        <w:t>Анализ форм бюджетной отчетности за 2020 год показал, что отчетность сформирована в соответствии с требованиями п. 11.2 Инструкции №191н. Контрольные соотношения между показателями форм бюджетной отчетности выдержаны. Фактов недостоверности и</w:t>
      </w:r>
      <w:r w:rsidRPr="00E32350">
        <w:t xml:space="preserve"> грубых нарушений не установлено. </w:t>
      </w:r>
      <w:proofErr w:type="gramStart"/>
      <w:r w:rsidRPr="00E32350">
        <w:t>Однако, КУМИ как администратору доходов, было указано на необходимость активизировать работу по взысканию дебиторской задолженности, усилить контроль за полнотой и своевременностью поступления в доход бюджета исчисленной части прибыли унитарных предприятий, в соответствии с пунктом 3 распоряжения от 25.12.2015 № 12/1-р и ст. 17 Федерального закона от 14 ноября 2002 г. N 161-ФЗ "О государственных и муниципальных унитарных предприятиях".</w:t>
      </w:r>
      <w:proofErr w:type="gramEnd"/>
      <w:r w:rsidRPr="00E32350">
        <w:t xml:space="preserve"> Об устранении нарушений было направлено представление на сумму 214,4 тыс. рублей.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В целом, внешняя проверка годовой отчётности главных распорядителей бюджетных средств подтвердила достоверность представленных отчётов: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Исполнение бюджета в 2020 году осуществлялос</w:t>
      </w:r>
      <w:bookmarkStart w:id="0" w:name="_GoBack"/>
      <w:bookmarkEnd w:id="0"/>
      <w:r w:rsidRPr="00E32350">
        <w:rPr>
          <w:rFonts w:ascii="Times New Roman" w:hAnsi="Times New Roman" w:cs="Times New Roman"/>
          <w:sz w:val="24"/>
          <w:szCs w:val="24"/>
        </w:rPr>
        <w:t>ь в соответствии с требованиями Бюджетного кодекса Российской Федерации, Налогового кодекса Российской Федерации, Решения Земского собрания Воскресенского муниципального района Нижегородской области от 26 декабря 2019 года № 131 «О бюджете муниципального района на 2020 год и на плановый период 2021 и 2022 годов» (с изменениями: в редакции Решения от 28.02.2020 г. №8, от 27.03.2020 г. № 14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от 07.05.2020 г. № 21, от 29.05.2020 г. № 29, от 26.06.2020 г. № 44, от 30.07.2020 г. № 50, от 28.08.2020 г. № 55, от 09.10.2020 г. № 64, от 30.10.2020 г. № 71, от 27.11.2020 г. № 76, от 25.12.2020 г. № 89), а также Постановления Земского собрания от 24.10.2008 N 85 «Об утверждении Положения о бюджетном процессе в Воскресенском муниципальном районе».</w:t>
      </w:r>
      <w:proofErr w:type="gramEnd"/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 было рекомендовано:</w:t>
      </w:r>
    </w:p>
    <w:p w:rsidR="00E32350" w:rsidRPr="00E32350" w:rsidRDefault="00E32350" w:rsidP="00E32350">
      <w:pPr>
        <w:ind w:firstLine="708"/>
        <w:jc w:val="both"/>
      </w:pPr>
      <w:r w:rsidRPr="00E32350">
        <w:t>- Главным администраторам бюджетных средств составлять бюджетную отчетность в строгом соответствии с требованиями Инструкций от 28.12.2010 г. № 191н и от 25.03.2011 г. № 33н.</w:t>
      </w:r>
    </w:p>
    <w:p w:rsidR="00E32350" w:rsidRPr="00E32350" w:rsidRDefault="00E32350" w:rsidP="00E32350">
      <w:pPr>
        <w:pStyle w:val="22"/>
        <w:widowControl w:val="0"/>
        <w:tabs>
          <w:tab w:val="left" w:pos="1080"/>
        </w:tabs>
        <w:spacing w:after="0" w:line="240" w:lineRule="auto"/>
        <w:ind w:left="0" w:firstLine="709"/>
        <w:jc w:val="both"/>
      </w:pPr>
      <w:r w:rsidRPr="00E32350">
        <w:t>- Ответственным исполнителям муниципальных программ при подготовке изменений уточнять значения индикаторов и результатов реализации программ с увязкой их с мероприятиями и объемами финансирования.</w:t>
      </w:r>
    </w:p>
    <w:p w:rsidR="00E32350" w:rsidRPr="00E32350" w:rsidRDefault="00E32350" w:rsidP="00E32350">
      <w:pPr>
        <w:pStyle w:val="22"/>
        <w:widowControl w:val="0"/>
        <w:tabs>
          <w:tab w:val="left" w:pos="1080"/>
        </w:tabs>
        <w:spacing w:after="0" w:line="240" w:lineRule="auto"/>
        <w:ind w:left="0" w:firstLine="709"/>
        <w:jc w:val="both"/>
      </w:pPr>
      <w:r w:rsidRPr="00E32350">
        <w:t>- Управлению финансов администрации района:</w:t>
      </w:r>
    </w:p>
    <w:p w:rsidR="00E32350" w:rsidRPr="00E32350" w:rsidRDefault="00E32350" w:rsidP="00E32350">
      <w:pPr>
        <w:pStyle w:val="22"/>
        <w:widowControl w:val="0"/>
        <w:tabs>
          <w:tab w:val="left" w:pos="1080"/>
        </w:tabs>
        <w:spacing w:after="0" w:line="240" w:lineRule="auto"/>
        <w:ind w:left="0" w:firstLine="283"/>
        <w:jc w:val="both"/>
      </w:pPr>
      <w:r w:rsidRPr="00E32350">
        <w:t>- обеспечить качество принимаемой годовой отчетности и отчетности от главных администраторов и получателей бюджетных средств;</w:t>
      </w:r>
    </w:p>
    <w:p w:rsidR="00E32350" w:rsidRPr="00E32350" w:rsidRDefault="00E32350" w:rsidP="00E32350">
      <w:pPr>
        <w:pStyle w:val="22"/>
        <w:widowControl w:val="0"/>
        <w:tabs>
          <w:tab w:val="left" w:pos="1080"/>
        </w:tabs>
        <w:spacing w:after="0" w:line="240" w:lineRule="auto"/>
        <w:ind w:left="0" w:firstLine="283"/>
        <w:jc w:val="both"/>
      </w:pPr>
      <w:r w:rsidRPr="00E32350">
        <w:t xml:space="preserve">- осуществлять </w:t>
      </w:r>
      <w:proofErr w:type="gramStart"/>
      <w:r w:rsidRPr="00E32350">
        <w:t>контроль за</w:t>
      </w:r>
      <w:proofErr w:type="gramEnd"/>
      <w:r w:rsidRPr="00E32350">
        <w:t xml:space="preserve"> соответствием учета нефинансовых активов требованиям действующих правовых актов Минфина России; </w:t>
      </w:r>
    </w:p>
    <w:p w:rsidR="00E32350" w:rsidRPr="00E32350" w:rsidRDefault="00E32350" w:rsidP="00E32350">
      <w:pPr>
        <w:pStyle w:val="22"/>
        <w:spacing w:after="0" w:line="240" w:lineRule="auto"/>
        <w:ind w:left="0" w:firstLine="284"/>
        <w:jc w:val="both"/>
      </w:pPr>
      <w:r w:rsidRPr="00E32350">
        <w:t>- не допускать  неэффективных расходов при использовании бюджетных средств муниципальными учреждениями;</w:t>
      </w:r>
    </w:p>
    <w:p w:rsidR="00E32350" w:rsidRPr="00E32350" w:rsidRDefault="00E32350" w:rsidP="00E32350">
      <w:pPr>
        <w:pStyle w:val="22"/>
        <w:spacing w:after="0" w:line="240" w:lineRule="auto"/>
        <w:ind w:left="0" w:firstLine="284"/>
        <w:jc w:val="both"/>
      </w:pPr>
      <w:r w:rsidRPr="00E32350">
        <w:t>- продолжить работу по принятию дополнительных мер по сокращению недоимки по налоговым и неналоговым доходам.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5) Отдельным направлением экспертно-аналитической работы КСК является осуществление оперативного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исполнением районного бюджета 2021 года. В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с чем в проверяемом периоде производился текущий контроль за бюджетным процессом в системе «Электронный бюджет». Также было проведено отдельное </w:t>
      </w:r>
      <w:proofErr w:type="spellStart"/>
      <w:r w:rsidRPr="00E32350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E32350">
        <w:rPr>
          <w:rFonts w:ascii="Times New Roman" w:hAnsi="Times New Roman" w:cs="Times New Roman"/>
          <w:sz w:val="24"/>
          <w:szCs w:val="24"/>
        </w:rPr>
        <w:t xml:space="preserve"> – аналитическое </w:t>
      </w:r>
      <w:r w:rsidRPr="00E3235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«Анализ исполнения бюджета Воскресенского муниципального района за 9 месяцев 2021 года». Объем бюджетных ассигнований, охваченных проверкой, составил </w:t>
      </w:r>
      <w:r w:rsidRPr="00E32350">
        <w:rPr>
          <w:rFonts w:ascii="Times New Roman" w:hAnsi="Times New Roman" w:cs="Times New Roman"/>
          <w:bCs/>
          <w:sz w:val="24"/>
          <w:szCs w:val="24"/>
        </w:rPr>
        <w:t>576</w:t>
      </w:r>
      <w:r w:rsidRPr="00E32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711,5 тыс. руб.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исполнением бюджета детально проанализирована бюджетная отчетность, изучалась дополнительная информация, предоставленная управлением финансов, использовались результаты контрольных мероприятий.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Основное внимание уделено соответствию требованиям бюджетного законодательства при исполнении бюджета, результативности использования бюджетных сре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>оде реализации мероприятий муниципальных программ.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По итогам экспертизы Отчета установлено, что показатели Постановления об исполнении бюджета муниципального образования за отчетный период тождественны показателям, отраженным в Отчете. Фактов недостоверных отчетных данных и искажений бюджетной отчетности за 9 месяцев 2021 года не установлено.</w:t>
      </w:r>
    </w:p>
    <w:p w:rsidR="00E32350" w:rsidRPr="00E32350" w:rsidRDefault="00E32350" w:rsidP="0055729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6) Шестое ЭАМ – это проведение экспертизы проекта решения «О бюджете Воскресенского муниципального района на 2022 год и плановый период 2023 и 2024 годов». Объем бюджетных ассигнований, охваченных данной экспертизой составил: на 2022г.- </w:t>
      </w:r>
      <w:r w:rsidRPr="00E32350">
        <w:rPr>
          <w:rFonts w:ascii="Times New Roman" w:hAnsi="Times New Roman" w:cs="Times New Roman"/>
          <w:bCs/>
          <w:sz w:val="24"/>
          <w:szCs w:val="24"/>
        </w:rPr>
        <w:t xml:space="preserve">830 </w:t>
      </w:r>
      <w:proofErr w:type="gramStart"/>
      <w:r w:rsidRPr="00E32350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E32350">
        <w:rPr>
          <w:rFonts w:ascii="Times New Roman" w:hAnsi="Times New Roman" w:cs="Times New Roman"/>
          <w:bCs/>
          <w:sz w:val="24"/>
          <w:szCs w:val="24"/>
        </w:rPr>
        <w:t xml:space="preserve"> 636,4 </w:t>
      </w:r>
      <w:r w:rsidRPr="00E32350">
        <w:rPr>
          <w:rFonts w:ascii="Times New Roman" w:hAnsi="Times New Roman" w:cs="Times New Roman"/>
          <w:sz w:val="24"/>
          <w:szCs w:val="24"/>
        </w:rPr>
        <w:t xml:space="preserve">тыс. руб., (2023г.- </w:t>
      </w:r>
      <w:r w:rsidRPr="00E32350">
        <w:rPr>
          <w:rFonts w:ascii="Times New Roman" w:hAnsi="Times New Roman" w:cs="Times New Roman"/>
          <w:bCs/>
          <w:sz w:val="24"/>
          <w:szCs w:val="24"/>
        </w:rPr>
        <w:t xml:space="preserve">733 млн 636,05 </w:t>
      </w:r>
      <w:r w:rsidRPr="00E32350">
        <w:rPr>
          <w:rFonts w:ascii="Times New Roman" w:hAnsi="Times New Roman" w:cs="Times New Roman"/>
          <w:sz w:val="24"/>
          <w:szCs w:val="24"/>
        </w:rPr>
        <w:t>тыс. руб. 2024г. – 762</w:t>
      </w:r>
      <w:r w:rsidR="00557298">
        <w:rPr>
          <w:rFonts w:ascii="Times New Roman" w:hAnsi="Times New Roman" w:cs="Times New Roman"/>
          <w:sz w:val="24"/>
          <w:szCs w:val="24"/>
        </w:rPr>
        <w:t xml:space="preserve"> </w:t>
      </w:r>
      <w:r w:rsidRPr="00E32350">
        <w:rPr>
          <w:rFonts w:ascii="Times New Roman" w:hAnsi="Times New Roman" w:cs="Times New Roman"/>
          <w:sz w:val="24"/>
          <w:szCs w:val="24"/>
        </w:rPr>
        <w:t xml:space="preserve">млн 410,55 </w:t>
      </w:r>
      <w:proofErr w:type="spellStart"/>
      <w:r w:rsidRPr="00E323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32350">
        <w:rPr>
          <w:rFonts w:ascii="Times New Roman" w:hAnsi="Times New Roman" w:cs="Times New Roman"/>
          <w:sz w:val="24"/>
          <w:szCs w:val="24"/>
        </w:rPr>
        <w:t>.).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Экспертиза проекта бюджета является наиболее значимым экспертно-аналитическим мероприятием, проводимым контрольно-счетной комиссией в соответствии с требованиями бюджетного законодательства.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В ходе экспертизы проекта решения о бюджете были рассмотрены вопросы соответствия проекта действующему законодательству и нормативно-правовым актам органов местного самоуправления, проведен анализ расчетов и документов, предоставленных одновременно с проектом бюджета, дана оценка достоверности и полноты отражения доходов в доходной части бюджета, оценка запланированных бюджетных ассигнований на реализацию муниципальных программ, сделаны выводы о сбалансированности бюджета по доходам и расходам, о соблюдении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обязательных нормативов, установленных БК РФ. 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проведения экспертизы проекта бюджета Воскресенского муниципального района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год, анализ доходов и расходов бюджета.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 представляемых одновременно с ним в контрольно-счетную комиссию, нарушений не установлено. В соответствии со ст.169 БК РФ в целях финансового обеспечения расходных обязательств, Проект составлен на основе прогноза социально-экономического развития.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50">
        <w:rPr>
          <w:rFonts w:ascii="Times New Roman" w:hAnsi="Times New Roman" w:cs="Times New Roman"/>
          <w:sz w:val="24"/>
          <w:szCs w:val="24"/>
        </w:rPr>
        <w:t xml:space="preserve">Доходная часть бюджета (в размере </w:t>
      </w:r>
      <w:r w:rsidRPr="00E32350">
        <w:rPr>
          <w:rFonts w:ascii="Times New Roman" w:hAnsi="Times New Roman" w:cs="Times New Roman"/>
          <w:bCs/>
          <w:sz w:val="24"/>
          <w:szCs w:val="24"/>
        </w:rPr>
        <w:t xml:space="preserve">830 636,4 </w:t>
      </w:r>
      <w:r w:rsidRPr="00E32350">
        <w:rPr>
          <w:rFonts w:ascii="Times New Roman" w:hAnsi="Times New Roman" w:cs="Times New Roman"/>
          <w:sz w:val="24"/>
          <w:szCs w:val="24"/>
        </w:rPr>
        <w:t>тыс. руб. на 2022 год) сформирована с соблюдением статей 20, 41, 42, 56, 57, 61.1, 62, 64 БК РФ и Указаний о порядке применения бюджетной классификации, утвержденных приказом Министерства финансов Российской Федерации от 06.06.2019 № 85н (в ред. Приказа Минфина России от 28.09.2020 № 215н) по кодам поступлений в бюджет (группам, подгруппам, статьям видов доходов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>, статьям и подстатьям классификации операций сектора государственного управления, относящихся к доходам бюджета).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Расходы бюджета (в размере </w:t>
      </w:r>
      <w:r w:rsidRPr="00E32350">
        <w:rPr>
          <w:rFonts w:ascii="Times New Roman" w:hAnsi="Times New Roman" w:cs="Times New Roman"/>
          <w:bCs/>
          <w:sz w:val="24"/>
          <w:szCs w:val="24"/>
        </w:rPr>
        <w:t xml:space="preserve">828 836,4 </w:t>
      </w:r>
      <w:r w:rsidRPr="00E32350">
        <w:rPr>
          <w:rFonts w:ascii="Times New Roman" w:hAnsi="Times New Roman" w:cs="Times New Roman"/>
          <w:sz w:val="24"/>
          <w:szCs w:val="24"/>
        </w:rPr>
        <w:t>тыс. руб. на 2022 год)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 Расходные обязательства сформированы в соответствии с пунктом 2 и 5 статьи 87 БК РФ (с реестром расходных обязательств). Проведенным анализом соответствия реестра расходных обязательств, представленного в ходе  подготовки заключения, проекту решения о бюджете  района, установлено соответствие  объема ассигнований на исполнение расходных обязательств на 2022 год и плановый период 2023 и 2024 годов. Экспертизой установлено, что проект бюджета соответствует требованиям действующего бюджетного и налогового законодательства и содержит все основные характеристики бюджета, предусмотренные ст.184.1 БК РФ.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32350" w:rsidRPr="00557298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98">
        <w:rPr>
          <w:rFonts w:ascii="Times New Roman" w:hAnsi="Times New Roman" w:cs="Times New Roman"/>
          <w:b/>
          <w:sz w:val="24"/>
          <w:szCs w:val="24"/>
        </w:rPr>
        <w:lastRenderedPageBreak/>
        <w:t>4. Контрольные мероприятия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За отчетный период контрольно-счетной комиссией проведено 5 контрольных мероприятий, по результатам которых составлено 5 актов проверок: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1. Проверка отчетности МУП ЖКХ «Водоканал» за 2020 год.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2. Проверка отчетности МУП «Воскресенская типография» за 2020 год.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3.Совместная проверка поступления и выбытия денежных средств в МУП ЖКХ «Водоканал» за январь - август 2021 года.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4. Проверка полноты и достоверности отчетности реализации муниципальной целевой программы «Обеспечение сохранности архивных фондов Воскресенского муниципального района Нижегородской области».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5. Проверка полноты и достоверности отчетности реализации муниципальной целевой программы «Развитие муниципальной службы в Воскресенском муниципальном районе Нижегородской области».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Объем средств, охваченных проверками, составил 41млн697 </w:t>
      </w:r>
      <w:proofErr w:type="spellStart"/>
      <w:r w:rsidRPr="00E3235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2350">
        <w:rPr>
          <w:rFonts w:ascii="Times New Roman" w:hAnsi="Times New Roman" w:cs="Times New Roman"/>
          <w:sz w:val="24"/>
          <w:szCs w:val="24"/>
        </w:rPr>
        <w:t>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Объектами контрольных мероприятий были получатели бюджетных средств: Муниципальные унитарные предприятия, структурные подразделения  администрации района – Управление делами (в качестве муниципального заказчика-координатора), Сектор по архивному делу, а также соисполнители муниципальных программ.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В ходе проверок особое внимание уделялось: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 - правомерности использования бюджетных средств;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соблюдению финансовой дисциплины и правильности ведения бухгалтерского учета и отчетности;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соблюдению принципа экономности, целесообразности и эффективности использования бюджетных средств;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соответствием финансирования Решениям ЗС о бюджете.</w:t>
      </w:r>
    </w:p>
    <w:p w:rsidR="00E32350" w:rsidRPr="00E32350" w:rsidRDefault="00E32350" w:rsidP="005572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Основными нарушениями, выявленными в ходе проведенных проверок, являются: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нарушения Федерального закона №402-ФЗ «О бухгалтерском учете» (п. 3 ст. 11);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нарушение Федерального закона от 14.11.2002 N 161-ФЗ (ст. 17, ст. 20 п.1.8, п.3);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нарушение Положения по ведению бухгалтерского учета и бухгалтерской отчетности в Российской Федерации (утв. приказом Минфина России от 29.07.98 № 34н) п.27, п.84;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ПБУ 4/99 «Бухгалтерская отчетность организаций» (утв. приказом Минфина России от 06.07.99 № 43н) пункт 38;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ПБУ 1/2008 и Налоговый кодекс;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ПБУ 6/1 «Учет основных средств» п.29 и ст.34 БК - неэффективное использование бюджетных средств;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порядок оформления бухгалтерских документов;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нарушения в принятии локальных нормативных актов (приказов по Учетной политике, кол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>оговоров);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-нарушение Приказа МФ РФ от 13.06.1995г № 49 «Об утверждении Методических указаний по инвентаризации имущества и финансовых обязательств»;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- нарушение Постановления Государственного комитета РФ по статистике от 05.01.2004г № 1 «Об утверждении унифицированных форм первичной учетной документации; 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не во всех заключенных договорах на выполнение работ, оказание услуг или покупку товаров предусмотрена материальная ответственность за неисполнение, неполное, некачественное или несвоевременное исполнение условий договоров;</w:t>
      </w:r>
    </w:p>
    <w:p w:rsidR="00E32350" w:rsidRPr="00E32350" w:rsidRDefault="00E32350" w:rsidP="005572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и другие.</w:t>
      </w:r>
    </w:p>
    <w:p w:rsidR="00E32350" w:rsidRPr="00E32350" w:rsidRDefault="00E32350" w:rsidP="00557298">
      <w:pPr>
        <w:pStyle w:val="ad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50">
        <w:rPr>
          <w:rFonts w:ascii="Times New Roman" w:hAnsi="Times New Roman" w:cs="Times New Roman"/>
          <w:sz w:val="24"/>
          <w:szCs w:val="24"/>
        </w:rPr>
        <w:t>Также, в ходе проведенных контрольных мероприятий были выявлены нарушения, не имеющие денежного выражения такие, как нарушение правил ведения бухгалтерского учета, нарушения требований, предъявляемых к оформлению фактов хозяйственной жизни экономического субъекта первичными документами, отсутствие локальных нормативных документов (приказов), нарушения порядка проведения инвентаризаций и др.</w:t>
      </w:r>
      <w:proofErr w:type="gramEnd"/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осуществления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 в отчетном периоде проведено 2 проверки по реализации муниципальных программ: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 - «Обеспечение сохранности архивных фондов Воскресенского муниципального района Нижегородской области»,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- «Развитие муниципальной службы в Воскресенском муниципальном районе Нижегородской области». 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Объем проверенных программных средств по итогам контрольных мероприятий составил 701,1 тыс. руб.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Установлено, что объемы финансового обеспечения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согласно паспортов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Муниципальных Программ соответствуют Решению ЗС о бюджете и показателям Отчетов об исполнении Программ.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пунктом 2 статьи 179 Бюджетного Кодекса РФ и п.7.4 Порядка разработки, реализации и оценки эффективности муниципальных программ в Воскресенском муниципальном районе, утвержденного Постановлением администрации Воскресенского муниципального района Нижегородской области от 6 июня 2016 года № 511 сроки приведения в соответствие муниципальных программ с Решениями ЗС о бюджете выдержаны с учетом выделяемых на их реализацию финансовых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средств. Но, в разделе 5 отчета по Программе «Развитие муниципальной службы...» за 2020 год характеристику отклонений от плановых показателей нельзя признать незначительной, т.к. финансирование Программы на 35,5 % не было освоено в результате введенных ограничений на период действия режима повышенной готовности на территории Нижегородской области.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50">
        <w:rPr>
          <w:rFonts w:ascii="Times New Roman" w:hAnsi="Times New Roman" w:cs="Times New Roman"/>
          <w:sz w:val="24"/>
          <w:szCs w:val="24"/>
        </w:rPr>
        <w:t>По результатам проведенных проверок оформлены акты, в которых были изложены факты нарушений требований законодательства Российской Федерации, выявленные проверками, с указанием содержания статей и пунктов нормативно-правовых актов (и инструкций), положения которых нарушены, отмечены выявленные недостатки в деятельности учреждений, в том числе не являющиеся нарушениями положений нормативных правовых актов, но отрицательно влияющие на финансовое состояние учреждений и создающие предпосылки для возникновения правонарушений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. В ряде случаев устранение нарушений осуществлялось непосредственно в ходе контрольных мероприятий. 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Выявленные в ходе проверок нарушения </w:t>
      </w:r>
      <w:r w:rsidRPr="00E3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общую сумму 416,8 тыс. рублей</w:t>
      </w:r>
      <w:r w:rsidRPr="00E32350">
        <w:rPr>
          <w:rFonts w:ascii="Times New Roman" w:hAnsi="Times New Roman" w:cs="Times New Roman"/>
          <w:sz w:val="24"/>
          <w:szCs w:val="24"/>
        </w:rPr>
        <w:t xml:space="preserve"> соответствуют п. 2.1; 2.2; 2.3; 2.4; 2.8; 4.4 «Классификатора нарушений, выявляемых в ходе внешнего государственного аудита (контроля)», из них: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 - неправомерные и избыточные расходы – 32,0 тыс. руб.;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 - нарушения порядка ведения бюджетного учета – 81,2 тыс. руб.;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неэффективное использование муниципального имущества – 70,0 тыс. руб.: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прочие финансовые нарушения – 233,6 тыс. руб.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Для принятия своевременных мер руководству проверенных учреждений были направлены Представления по устранению выявленных нарушений. По замечаниям, отраженным в актах проверок и Представлениях были приняты меры и по истечении отведенного срока на их исправление, в контрольно-счетную комиссию представлена информация о проделанной работе. 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перечислено в бюджет муниципального района 233 600 руб.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Выявленные, но не устраненные по итогам контрольных мероприятий нарушения и недостатки, нереализованные предложения, остаются на контроле до их устранения.</w:t>
      </w:r>
    </w:p>
    <w:p w:rsidR="00E32350" w:rsidRPr="00557298" w:rsidRDefault="00E32350" w:rsidP="00E32350">
      <w:pPr>
        <w:ind w:firstLine="709"/>
        <w:jc w:val="center"/>
        <w:rPr>
          <w:rFonts w:eastAsia="Times New Roman"/>
          <w:b/>
          <w:bCs/>
        </w:rPr>
      </w:pPr>
      <w:r w:rsidRPr="00557298">
        <w:rPr>
          <w:rFonts w:eastAsia="Times New Roman"/>
          <w:b/>
          <w:bCs/>
        </w:rPr>
        <w:t>5.Организационная деятельность</w:t>
      </w:r>
      <w:r w:rsidR="00557298">
        <w:rPr>
          <w:rFonts w:eastAsia="Times New Roman"/>
          <w:b/>
          <w:bCs/>
        </w:rPr>
        <w:t>.</w:t>
      </w:r>
    </w:p>
    <w:p w:rsidR="00E32350" w:rsidRPr="00E32350" w:rsidRDefault="00E32350" w:rsidP="00E32350">
      <w:pPr>
        <w:ind w:firstLine="709"/>
        <w:jc w:val="both"/>
        <w:rPr>
          <w:rFonts w:eastAsia="Times New Roman"/>
          <w:spacing w:val="6"/>
        </w:rPr>
      </w:pPr>
      <w:r w:rsidRPr="00E32350">
        <w:rPr>
          <w:rFonts w:eastAsia="Times New Roman"/>
          <w:spacing w:val="6"/>
        </w:rPr>
        <w:t>В рамках организационной деятельности КСК проводилась работа по разработке и утверждению нормативных документов по организации деятельности КСК, изучению нормативных актов Российской Федерации, Законов Нижегородской области, норм и нормативов контрольной и экспертно-аналитической работы.</w:t>
      </w:r>
    </w:p>
    <w:p w:rsidR="00E32350" w:rsidRPr="00E32350" w:rsidRDefault="00E32350" w:rsidP="00E32350">
      <w:pPr>
        <w:ind w:firstLine="709"/>
        <w:jc w:val="both"/>
      </w:pPr>
      <w:r w:rsidRPr="00E32350">
        <w:t xml:space="preserve">Разработаны стандарты ВМФК: Стандарт организации деятельности </w:t>
      </w:r>
    </w:p>
    <w:p w:rsidR="00E32350" w:rsidRPr="00E32350" w:rsidRDefault="00E32350" w:rsidP="00E32350">
      <w:pPr>
        <w:ind w:firstLine="709"/>
        <w:jc w:val="both"/>
      </w:pPr>
      <w:r w:rsidRPr="00E32350">
        <w:t>«Планирование работы», «Организация и проведение внешней проверки годового отчета об исполнении местного бюджета».</w:t>
      </w:r>
    </w:p>
    <w:p w:rsidR="00E32350" w:rsidRPr="00E32350" w:rsidRDefault="00E32350" w:rsidP="00E32350">
      <w:pPr>
        <w:ind w:firstLine="709"/>
        <w:jc w:val="both"/>
      </w:pPr>
      <w:r w:rsidRPr="00E32350">
        <w:t>Разработан Регламент КСК.</w:t>
      </w:r>
    </w:p>
    <w:p w:rsidR="00E32350" w:rsidRPr="00E32350" w:rsidRDefault="00E32350" w:rsidP="00E32350">
      <w:pPr>
        <w:ind w:firstLine="709"/>
        <w:jc w:val="both"/>
      </w:pPr>
      <w:r w:rsidRPr="00E32350">
        <w:t>Ведется делопроизводство.</w:t>
      </w:r>
    </w:p>
    <w:p w:rsidR="00E32350" w:rsidRPr="00E32350" w:rsidRDefault="00E32350" w:rsidP="00E32350">
      <w:pPr>
        <w:pStyle w:val="ad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Контрольно-счетная комиссия принимала участие в мероприятиях, </w:t>
      </w:r>
      <w:proofErr w:type="spellStart"/>
      <w:r w:rsidRPr="00E3235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32350">
        <w:rPr>
          <w:rFonts w:ascii="Times New Roman" w:hAnsi="Times New Roman" w:cs="Times New Roman"/>
          <w:sz w:val="24"/>
          <w:szCs w:val="24"/>
        </w:rPr>
        <w:t>, проводимых Контрольно-счетной палатой Нижегородской области.</w:t>
      </w:r>
    </w:p>
    <w:p w:rsidR="00E32350" w:rsidRPr="00E32350" w:rsidRDefault="00E32350" w:rsidP="00E3235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50">
        <w:rPr>
          <w:rFonts w:ascii="Times New Roman" w:hAnsi="Times New Roman" w:cs="Times New Roman"/>
          <w:sz w:val="24"/>
          <w:szCs w:val="24"/>
        </w:rPr>
        <w:t>В течение отчетного периода по запросам направлялись информации в Контрольно-счетную палату Нижегородской области по различным вопросам, в том числе, по основным показателям деятельности контрольно-счетной комиссии, кадровому, финансовому и информационному обеспечению, по реализации требований Федерального закона от 01 июля 2021 года №255-ФЗ о внесении изменений в Закон о КСО №6-ФЗ, а именно о внесении корреспондирующих изменений в Устав и нормативно-правовые акты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по регистрации КСО в качестве юридического лица.</w:t>
      </w:r>
    </w:p>
    <w:p w:rsidR="00E32350" w:rsidRPr="00557298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98">
        <w:rPr>
          <w:rFonts w:ascii="Times New Roman" w:hAnsi="Times New Roman" w:cs="Times New Roman"/>
          <w:b/>
          <w:sz w:val="24"/>
          <w:szCs w:val="24"/>
        </w:rPr>
        <w:t>6. Основные направления деятельности контрольно-счетной комиссии</w:t>
      </w:r>
    </w:p>
    <w:p w:rsidR="00E32350" w:rsidRPr="00557298" w:rsidRDefault="00E32350" w:rsidP="00E323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98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E32350" w:rsidRPr="00E32350" w:rsidRDefault="00E32350" w:rsidP="00E32350">
      <w:pPr>
        <w:ind w:firstLine="900"/>
        <w:contextualSpacing/>
        <w:jc w:val="both"/>
        <w:rPr>
          <w:spacing w:val="6"/>
        </w:rPr>
      </w:pPr>
      <w:r w:rsidRPr="00E32350">
        <w:t xml:space="preserve">В целях предотвращения бюджетных потерь и финансовых нарушений при использовании бюджетных средств </w:t>
      </w:r>
      <w:r w:rsidRPr="00E32350">
        <w:rPr>
          <w:spacing w:val="6"/>
        </w:rPr>
        <w:t>контрольно-счетной комиссией на 2022 год определены следующие направления работы: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осуществление контроля за законным, рациональным и эффективным использованием средств, выделенных в рамках реализации муниципальных программ;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проверка отдельных вопросов финансово-хозяйственной деятельности</w:t>
      </w:r>
      <w:r w:rsidRPr="00E32350">
        <w:rPr>
          <w:rFonts w:ascii="Times New Roman" w:hAnsi="Times New Roman" w:cs="Times New Roman"/>
          <w:bCs/>
          <w:sz w:val="24"/>
          <w:szCs w:val="24"/>
        </w:rPr>
        <w:t xml:space="preserve"> муниципальных предприятий</w:t>
      </w:r>
      <w:r w:rsidRPr="00E32350">
        <w:rPr>
          <w:rFonts w:ascii="Times New Roman" w:hAnsi="Times New Roman" w:cs="Times New Roman"/>
          <w:sz w:val="24"/>
          <w:szCs w:val="24"/>
        </w:rPr>
        <w:t xml:space="preserve"> за 2021 год;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казенных учреждений района;</w:t>
      </w:r>
    </w:p>
    <w:p w:rsidR="00E32350" w:rsidRPr="00E32350" w:rsidRDefault="00E32350" w:rsidP="00E32350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50">
        <w:rPr>
          <w:rFonts w:ascii="Times New Roman" w:hAnsi="Times New Roman" w:cs="Times New Roman"/>
          <w:sz w:val="24"/>
          <w:szCs w:val="24"/>
        </w:rPr>
        <w:t>-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полноты и достоверности предоставляемых отчетов об исполнении бюджета главными распорядителями и получателями бюджетных средств; </w:t>
      </w:r>
    </w:p>
    <w:p w:rsidR="00E32350" w:rsidRPr="00E32350" w:rsidRDefault="00E32350" w:rsidP="00E32350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бюджетного законодательства при осуществлении бюджетного процесса в Воскресенском муниципальном районе;</w:t>
      </w:r>
    </w:p>
    <w:p w:rsidR="00E32350" w:rsidRPr="00E32350" w:rsidRDefault="00E32350" w:rsidP="00E32350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стандартов внешнего муниципального финансового контроля по направлениям деятельности;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уровня председателя контрольно-счетной комиссии;</w:t>
      </w:r>
      <w:r w:rsidRPr="00E3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сотрудничество с Контрольно-счетной палатой Нижегородской области;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>- приведение нормативно - правовой базы КСК в соответствие с действующим законодательством;</w:t>
      </w:r>
    </w:p>
    <w:p w:rsidR="00E32350" w:rsidRPr="00E32350" w:rsidRDefault="00E32350" w:rsidP="00E323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- предоставление отчетности о работе </w:t>
      </w:r>
      <w:r w:rsidRPr="00E32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комиссии</w:t>
      </w:r>
      <w:r w:rsidRPr="00E32350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Нижегородской области.</w:t>
      </w:r>
    </w:p>
    <w:p w:rsidR="00E32350" w:rsidRPr="00557298" w:rsidRDefault="00E32350" w:rsidP="00557298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9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="00557298">
        <w:rPr>
          <w:rFonts w:ascii="Times New Roman" w:hAnsi="Times New Roman" w:cs="Times New Roman"/>
          <w:b/>
          <w:sz w:val="24"/>
          <w:szCs w:val="24"/>
        </w:rPr>
        <w:t>.</w:t>
      </w:r>
    </w:p>
    <w:p w:rsidR="00E32350" w:rsidRPr="00E32350" w:rsidRDefault="00E32350" w:rsidP="0055729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50">
        <w:rPr>
          <w:rFonts w:ascii="Times New Roman" w:hAnsi="Times New Roman" w:cs="Times New Roman"/>
          <w:sz w:val="24"/>
          <w:szCs w:val="24"/>
        </w:rPr>
        <w:t xml:space="preserve">В отчетном году Контрольно-счетная комиссия обеспечила реализацию полномочий, возложенных на нее Федеральным законом 6-ФЗ, Положением о Контрольно-счетной комиссии, Бюджетным кодексом Российской Федерации и иными нормативными актами. Контролем охватывались все этапы бюджетного процесса от его формирования до утверждения годового отчета об исполнении бюджета. Кроме того проводился непрерывный текущий </w:t>
      </w:r>
      <w:proofErr w:type="gramStart"/>
      <w:r w:rsidRPr="00E323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2350">
        <w:rPr>
          <w:rFonts w:ascii="Times New Roman" w:hAnsi="Times New Roman" w:cs="Times New Roman"/>
          <w:sz w:val="24"/>
          <w:szCs w:val="24"/>
        </w:rPr>
        <w:t xml:space="preserve"> бюджетным процессом в системах «Электронный бюджет» и «ЕИС» в целях предотвращения возможных нарушений. На это и направлена, в конечном итоге, деятельность КСО в перспективе задач внешнего финансового контроля.</w:t>
      </w:r>
    </w:p>
    <w:p w:rsidR="00E32350" w:rsidRPr="00E32350" w:rsidRDefault="00E32350" w:rsidP="00E32350">
      <w:pPr>
        <w:shd w:val="clear" w:color="auto" w:fill="FFFFFF"/>
        <w:rPr>
          <w:rFonts w:eastAsia="Times New Roman"/>
          <w:color w:val="000000"/>
        </w:rPr>
      </w:pPr>
      <w:proofErr w:type="spellStart"/>
      <w:r w:rsidRPr="00E32350">
        <w:rPr>
          <w:rFonts w:eastAsia="Times New Roman"/>
          <w:color w:val="000000"/>
        </w:rPr>
        <w:t>Справочно</w:t>
      </w:r>
      <w:proofErr w:type="spellEnd"/>
      <w:r w:rsidRPr="00E32350">
        <w:rPr>
          <w:rFonts w:eastAsia="Times New Roman"/>
          <w:color w:val="000000"/>
        </w:rPr>
        <w:t>:</w:t>
      </w:r>
    </w:p>
    <w:p w:rsidR="00E32350" w:rsidRPr="00E32350" w:rsidRDefault="00E32350" w:rsidP="00557298">
      <w:pPr>
        <w:shd w:val="clear" w:color="auto" w:fill="FFFFFF"/>
        <w:ind w:firstLine="709"/>
        <w:jc w:val="both"/>
      </w:pPr>
      <w:r w:rsidRPr="00E32350">
        <w:rPr>
          <w:rFonts w:eastAsia="Times New Roman"/>
          <w:color w:val="000000"/>
        </w:rPr>
        <w:t>Финансирование деятельности КСК осуществлялось за счет средств местного бюджета в соответствии с утвержденной сметой. Уточненные бюджетные ассигнования для обеспечения деятельности органа внешнего муниципального финансового контроля составили в 2021 году 655,8 тыс. рублей.</w:t>
      </w:r>
    </w:p>
    <w:sectPr w:rsidR="00E32350" w:rsidRPr="00E32350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19" w:rsidRDefault="00EC0819" w:rsidP="00751805">
      <w:r>
        <w:separator/>
      </w:r>
    </w:p>
  </w:endnote>
  <w:endnote w:type="continuationSeparator" w:id="0">
    <w:p w:rsidR="00EC0819" w:rsidRDefault="00EC081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19" w:rsidRDefault="00EC0819" w:rsidP="00751805">
      <w:r>
        <w:separator/>
      </w:r>
    </w:p>
  </w:footnote>
  <w:footnote w:type="continuationSeparator" w:id="0">
    <w:p w:rsidR="00EC0819" w:rsidRDefault="00EC0819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57298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D3AA5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05A99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32350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0819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uiPriority w:val="1"/>
    <w:qFormat/>
    <w:rsid w:val="00E32350"/>
    <w:pPr>
      <w:spacing w:after="0" w:line="240" w:lineRule="auto"/>
    </w:pPr>
  </w:style>
  <w:style w:type="paragraph" w:styleId="22">
    <w:name w:val="Body Text Indent 2"/>
    <w:basedOn w:val="a"/>
    <w:link w:val="23"/>
    <w:uiPriority w:val="99"/>
    <w:semiHidden/>
    <w:unhideWhenUsed/>
    <w:rsid w:val="00E323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3235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uiPriority w:val="1"/>
    <w:qFormat/>
    <w:rsid w:val="00E32350"/>
    <w:pPr>
      <w:spacing w:after="0" w:line="240" w:lineRule="auto"/>
    </w:pPr>
  </w:style>
  <w:style w:type="paragraph" w:styleId="22">
    <w:name w:val="Body Text Indent 2"/>
    <w:basedOn w:val="a"/>
    <w:link w:val="23"/>
    <w:uiPriority w:val="99"/>
    <w:semiHidden/>
    <w:unhideWhenUsed/>
    <w:rsid w:val="00E323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3235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8C97-60ED-49FE-91BF-493DD10C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2022-01-31T08:30:00Z</cp:lastPrinted>
  <dcterms:created xsi:type="dcterms:W3CDTF">2022-02-24T13:26:00Z</dcterms:created>
  <dcterms:modified xsi:type="dcterms:W3CDTF">2022-03-09T12:44:00Z</dcterms:modified>
</cp:coreProperties>
</file>