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BF" w:rsidRPr="00E211BF" w:rsidRDefault="00E211BF" w:rsidP="00E211B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211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для участников оборота табачной продукции.</w:t>
      </w:r>
    </w:p>
    <w:p w:rsidR="00802D28" w:rsidRPr="00802D28" w:rsidRDefault="00802D28" w:rsidP="000245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 с  пунктом  3  постановления  Правительства  Российской Ф</w:t>
      </w:r>
      <w:r w:rsidR="00E2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 от 28 февраля 2019 г. №</w:t>
      </w: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224 «Об утверждении Правил маркировки табачной  продукции  средствами  идентификации  и  особенностях  внедрения г</w:t>
      </w:r>
      <w:bookmarkStart w:id="0" w:name="_GoBack"/>
      <w:bookmarkEnd w:id="0"/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осударственной  информационной  системы  мониторинга за  оборотом  товаров, подлежащих обязательной маркировке средствами идентификации, в отношении табачной продукции» (далее </w:t>
      </w:r>
      <w:proofErr w:type="gramStart"/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остановление, Правила, информационная система мониторинга) с 1 июля 2019 г. все вводимые в оборот на территории Российской Федерации</w:t>
      </w:r>
      <w:r w:rsidRPr="000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потребительские и групповые упаковки сигарет и папирос должны быть промаркированы средствами идентификации в соответствии с Правилами.</w:t>
      </w:r>
    </w:p>
    <w:p w:rsidR="00802D28" w:rsidRPr="0002456C" w:rsidRDefault="00802D28" w:rsidP="000245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подпунктом «г» пункта 4 Постановления с 1 июля 2019 г. участники оборота сигарет и папирос, осуществляющие розничную продажу данной табачной продукции, вносят в информационную систему мониторинга сведения в отношении розничной продажи табачной продукции в соответствии с Правилами.</w:t>
      </w:r>
      <w:r w:rsidRPr="000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при розничной продаже маркированной табачной </w:t>
      </w:r>
      <w:proofErr w:type="gramStart"/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proofErr w:type="gramEnd"/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нанесенные на нее средства идентификации необходимо сканировать,</w:t>
      </w:r>
      <w:r w:rsidRPr="000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содержащуюся в них информацию передавать в информационную систему мониторинга.</w:t>
      </w:r>
    </w:p>
    <w:p w:rsidR="00802D28" w:rsidRPr="00802D28" w:rsidRDefault="00802D28" w:rsidP="000245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подпункту «г» пункта 5 и подпункту «г» пункта 6 Постановления и положениям Правил с 1 июля 2020 г. приобретение участником оборота сигарет и папирос у производителей и импортеров, а также приемка</w:t>
      </w:r>
      <w:r w:rsidRPr="000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данной табачной продукции  требует  представления  в  информационную  систему  мониторинга универсального передаточного документа (далее –</w:t>
      </w:r>
      <w:r w:rsidRPr="000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УПД), подписанного усиленными квалифицированными цифровыми подписями (далее –</w:t>
      </w:r>
      <w:r w:rsidRPr="000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УКЭП) продавца</w:t>
      </w:r>
      <w:r w:rsidRPr="000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покупателя.</w:t>
      </w:r>
      <w:proofErr w:type="gramEnd"/>
    </w:p>
    <w:p w:rsidR="00802D28" w:rsidRPr="0002456C" w:rsidRDefault="00802D28" w:rsidP="000245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целях  безусловного  исполнения  требований  законодательства  об обязательной маркировке товаров средствами идентификации участникам оборота сигарет и папирос, в том числе торговым точкам, осуществляющим продажу данной табачной продукции, необходимо:</w:t>
      </w:r>
    </w:p>
    <w:p w:rsidR="00802D28" w:rsidRPr="00802D28" w:rsidRDefault="00802D28" w:rsidP="00024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-зарегистрироваться в информационной системе мониторинга в соответствии</w:t>
      </w:r>
      <w:r w:rsidRPr="000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положениями Правил;</w:t>
      </w:r>
    </w:p>
    <w:p w:rsidR="00802D28" w:rsidRPr="00802D28" w:rsidRDefault="00802D28" w:rsidP="00024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 в  соответствии  с  Правилами  при  продаже  табачной  продукции оборудование  (сканеры,  контрольно-кассовую  технику  с  соответствующим программным обеспечением), которое позволяет считывать средство идентификации</w:t>
      </w:r>
      <w:r w:rsidR="0002456C" w:rsidRPr="000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(двухмерный</w:t>
      </w:r>
      <w:r w:rsidR="0002456C" w:rsidRPr="000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штриховой</w:t>
      </w:r>
      <w:r w:rsidR="0002456C" w:rsidRPr="000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код)</w:t>
      </w:r>
      <w:r w:rsidR="0002456C" w:rsidRPr="000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2456C" w:rsidRPr="000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="0002456C" w:rsidRPr="000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кассовый</w:t>
      </w:r>
      <w:r w:rsidR="0002456C" w:rsidRPr="000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</w:t>
      </w:r>
      <w:r w:rsidR="0002456C" w:rsidRPr="000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2456C" w:rsidRPr="000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формате, утвержденном постановлением Правительства Российской Федерации от 21 февраля 2019 г. </w:t>
      </w:r>
      <w:proofErr w:type="spellStart"/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174 «Об установлении дополнительного обязательного реквизита кассового чека и бланка строгой отчетности»;</w:t>
      </w:r>
      <w:proofErr w:type="gramEnd"/>
    </w:p>
    <w:p w:rsidR="00802D28" w:rsidRPr="00802D28" w:rsidRDefault="00802D28" w:rsidP="00024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-поручить оператору фискальных данных, обслуживающему субъект розничной торговли, передачу в информационную систему мониторинга </w:t>
      </w: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сведений о выводе из оборота  с  применением  контрольно-кассовой  техники  табачной  продукции, маркированной средствами идентификации, в соответствии с Правилами;</w:t>
      </w:r>
    </w:p>
    <w:p w:rsidR="00802D28" w:rsidRPr="00802D28" w:rsidRDefault="00802D28" w:rsidP="00024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-учитывая сжатые сроки на подготовку к оформлению в рамках оптовых закупок УПД в электронной форме, заверенных УКЭП продавца и покупателя, заранее  отработать  вопр</w:t>
      </w:r>
      <w:r w:rsidR="0002456C" w:rsidRPr="000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  взаимодействия  с  дистрибьюторами  и  операторами электронного документооборота в части формирования и подписания УПД.</w:t>
      </w:r>
    </w:p>
    <w:p w:rsidR="00802D28" w:rsidRPr="00802D28" w:rsidRDefault="00802D28" w:rsidP="000245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связи  с  этим,  прошу  дать  поручение  структурным  подразделениям, ответственным за реализацию государственной политики в сфере оптовой и</w:t>
      </w:r>
      <w:r w:rsidR="0002456C" w:rsidRPr="000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розничной торговли, и (или) соответствующим органам исполнительной власти субъектов Российской Федерации проинформировать участников оборота  табачной  продукции  о  необходимости  исполнения  положений Правил  и  Постановления,  а  также  сроках  вступления  в  силу вышеуказанных требований.</w:t>
      </w:r>
    </w:p>
    <w:p w:rsidR="00802D28" w:rsidRPr="00802D28" w:rsidRDefault="00802D28" w:rsidP="000245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Необходимая информация для работы с продукцией, маркированной средствами  идентификации,  располагается  в  открытом  доступе  на официальном сайте </w:t>
      </w:r>
      <w:proofErr w:type="spellStart"/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Минпромторга</w:t>
      </w:r>
      <w:proofErr w:type="spellEnd"/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а также ООО «Оператор-</w:t>
      </w:r>
    </w:p>
    <w:p w:rsidR="00802D28" w:rsidRPr="00802D28" w:rsidRDefault="00802D28" w:rsidP="00024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ЦРПТ», являющегося  оператором  информационной  системы  мониторинга, утвержденным распоряжением Правительства Российской Федерации от 3 апреля  2019  г.  </w:t>
      </w:r>
      <w:proofErr w:type="spellStart"/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620-р,  в  информационно</w:t>
      </w:r>
      <w:r w:rsidR="0002456C" w:rsidRPr="000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80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елекоммуникационной  сети</w:t>
      </w:r>
      <w:r w:rsidRPr="000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456C">
        <w:rPr>
          <w:rFonts w:ascii="Times New Roman" w:hAnsi="Times New Roman" w:cs="Times New Roman"/>
          <w:sz w:val="28"/>
          <w:szCs w:val="28"/>
          <w:shd w:val="clear" w:color="auto" w:fill="FFFFFF"/>
        </w:rPr>
        <w:t>«Интернет» по адресу: https://честныйзнак.рф.</w:t>
      </w:r>
    </w:p>
    <w:p w:rsidR="00D647D6" w:rsidRPr="0002456C" w:rsidRDefault="00D647D6" w:rsidP="000245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47D6" w:rsidRPr="0002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C0"/>
    <w:rsid w:val="0002456C"/>
    <w:rsid w:val="00802D28"/>
    <w:rsid w:val="00D647D6"/>
    <w:rsid w:val="00DE1DC0"/>
    <w:rsid w:val="00E2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12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5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58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Econ1502</dc:creator>
  <cp:keywords/>
  <dc:description/>
  <cp:lastModifiedBy>Econ1502</cp:lastModifiedBy>
  <cp:revision>3</cp:revision>
  <dcterms:created xsi:type="dcterms:W3CDTF">2020-01-31T11:18:00Z</dcterms:created>
  <dcterms:modified xsi:type="dcterms:W3CDTF">2020-01-31T11:54:00Z</dcterms:modified>
</cp:coreProperties>
</file>