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C0E34"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Приложение</w:t>
      </w:r>
    </w:p>
    <w:p w14:paraId="7369BA6D"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к постановлению администрации</w:t>
      </w:r>
    </w:p>
    <w:p w14:paraId="3A21EA20"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Воскресенского муниципального района</w:t>
      </w:r>
    </w:p>
    <w:p w14:paraId="421F9149" w14:textId="77777777" w:rsidR="006A52A4" w:rsidRPr="00193B29" w:rsidRDefault="006A52A4" w:rsidP="006A52A4">
      <w:pPr>
        <w:widowControl w:val="0"/>
        <w:autoSpaceDE w:val="0"/>
        <w:autoSpaceDN w:val="0"/>
        <w:adjustRightInd w:val="0"/>
        <w:spacing w:after="0" w:line="240" w:lineRule="auto"/>
        <w:ind w:left="4536"/>
        <w:jc w:val="right"/>
        <w:outlineLvl w:val="0"/>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Нижегородской области</w:t>
      </w:r>
    </w:p>
    <w:p w14:paraId="5015782F" w14:textId="584D56D9" w:rsidR="006A52A4" w:rsidRPr="00193B29" w:rsidRDefault="006A52A4" w:rsidP="006A52A4">
      <w:pPr>
        <w:widowControl w:val="0"/>
        <w:autoSpaceDE w:val="0"/>
        <w:autoSpaceDN w:val="0"/>
        <w:adjustRightInd w:val="0"/>
        <w:spacing w:after="0" w:line="240" w:lineRule="auto"/>
        <w:ind w:left="4536"/>
        <w:jc w:val="right"/>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 xml:space="preserve">от </w:t>
      </w:r>
      <w:r w:rsidR="00EB6993" w:rsidRPr="00193B29">
        <w:rPr>
          <w:rFonts w:ascii="Times New Roman" w:eastAsia="Times New Roman" w:hAnsi="Times New Roman" w:cs="Times New Roman"/>
          <w:sz w:val="28"/>
          <w:szCs w:val="28"/>
          <w:lang w:eastAsia="ru-RU"/>
        </w:rPr>
        <w:t>____</w:t>
      </w:r>
      <w:r w:rsidRPr="00193B29">
        <w:rPr>
          <w:rFonts w:ascii="Times New Roman" w:eastAsia="Times New Roman" w:hAnsi="Times New Roman" w:cs="Times New Roman"/>
          <w:sz w:val="28"/>
          <w:szCs w:val="28"/>
          <w:lang w:eastAsia="ru-RU"/>
        </w:rPr>
        <w:t xml:space="preserve"> августа 2</w:t>
      </w:r>
      <w:r w:rsidR="00EB6993" w:rsidRPr="00193B29">
        <w:rPr>
          <w:rFonts w:ascii="Times New Roman" w:eastAsia="Times New Roman" w:hAnsi="Times New Roman" w:cs="Times New Roman"/>
          <w:sz w:val="28"/>
          <w:szCs w:val="28"/>
          <w:lang w:eastAsia="ru-RU"/>
        </w:rPr>
        <w:t>020</w:t>
      </w:r>
      <w:r w:rsidRPr="00193B29">
        <w:rPr>
          <w:rFonts w:ascii="Times New Roman" w:eastAsia="Times New Roman" w:hAnsi="Times New Roman" w:cs="Times New Roman"/>
          <w:sz w:val="28"/>
          <w:szCs w:val="28"/>
          <w:lang w:eastAsia="ru-RU"/>
        </w:rPr>
        <w:t xml:space="preserve"> года №</w:t>
      </w:r>
      <w:r w:rsidR="00EB6993" w:rsidRPr="00193B29">
        <w:rPr>
          <w:rFonts w:ascii="Times New Roman" w:eastAsia="Times New Roman" w:hAnsi="Times New Roman" w:cs="Times New Roman"/>
          <w:sz w:val="28"/>
          <w:szCs w:val="28"/>
          <w:lang w:eastAsia="ru-RU"/>
        </w:rPr>
        <w:t>____</w:t>
      </w:r>
    </w:p>
    <w:p w14:paraId="62B074AB" w14:textId="77777777" w:rsidR="006A52A4" w:rsidRPr="00193B29" w:rsidRDefault="006A52A4" w:rsidP="006A52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Par28"/>
      <w:bookmarkEnd w:id="0"/>
    </w:p>
    <w:p w14:paraId="2678BCE8" w14:textId="77777777" w:rsidR="006A52A4" w:rsidRPr="00193B29" w:rsidRDefault="006C6C09" w:rsidP="006A52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hyperlink w:anchor="P28" w:history="1">
        <w:r w:rsidR="006A52A4" w:rsidRPr="00193B29">
          <w:rPr>
            <w:rFonts w:ascii="Times New Roman" w:eastAsia="Times New Roman" w:hAnsi="Times New Roman" w:cs="Times New Roman"/>
            <w:b/>
            <w:sz w:val="28"/>
            <w:szCs w:val="28"/>
            <w:lang w:eastAsia="ru-RU"/>
          </w:rPr>
          <w:t>Прогноз</w:t>
        </w:r>
      </w:hyperlink>
      <w:r w:rsidR="006A52A4" w:rsidRPr="00193B29">
        <w:rPr>
          <w:rFonts w:ascii="Times New Roman" w:eastAsia="Times New Roman" w:hAnsi="Times New Roman" w:cs="Times New Roman"/>
          <w:b/>
          <w:sz w:val="28"/>
          <w:szCs w:val="28"/>
          <w:lang w:eastAsia="ru-RU"/>
        </w:rPr>
        <w:t xml:space="preserve"> социально-экономического развития</w:t>
      </w:r>
    </w:p>
    <w:p w14:paraId="00F3E2A2" w14:textId="11FF134F" w:rsidR="006A52A4" w:rsidRPr="00193B29" w:rsidRDefault="006A52A4" w:rsidP="006A52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3B29">
        <w:rPr>
          <w:rFonts w:ascii="Times New Roman" w:eastAsia="Times New Roman" w:hAnsi="Times New Roman" w:cs="Times New Roman"/>
          <w:b/>
          <w:sz w:val="28"/>
          <w:szCs w:val="28"/>
          <w:lang w:eastAsia="ru-RU"/>
        </w:rPr>
        <w:t>Воскресенского муниципального района Нижегородской области на среднесрочный период (на 202</w:t>
      </w:r>
      <w:r w:rsidR="00E96AE0" w:rsidRPr="00193B29">
        <w:rPr>
          <w:rFonts w:ascii="Times New Roman" w:eastAsia="Times New Roman" w:hAnsi="Times New Roman" w:cs="Times New Roman"/>
          <w:b/>
          <w:sz w:val="28"/>
          <w:szCs w:val="28"/>
          <w:lang w:eastAsia="ru-RU"/>
        </w:rPr>
        <w:t>1</w:t>
      </w:r>
      <w:r w:rsidRPr="00193B29">
        <w:rPr>
          <w:rFonts w:ascii="Times New Roman" w:eastAsia="Times New Roman" w:hAnsi="Times New Roman" w:cs="Times New Roman"/>
          <w:b/>
          <w:sz w:val="28"/>
          <w:szCs w:val="28"/>
          <w:lang w:eastAsia="ru-RU"/>
        </w:rPr>
        <w:t xml:space="preserve"> год и на плановый период 202</w:t>
      </w:r>
      <w:r w:rsidR="00E96AE0" w:rsidRPr="00193B29">
        <w:rPr>
          <w:rFonts w:ascii="Times New Roman" w:eastAsia="Times New Roman" w:hAnsi="Times New Roman" w:cs="Times New Roman"/>
          <w:b/>
          <w:sz w:val="28"/>
          <w:szCs w:val="28"/>
          <w:lang w:eastAsia="ru-RU"/>
        </w:rPr>
        <w:t>2</w:t>
      </w:r>
      <w:r w:rsidRPr="00193B29">
        <w:rPr>
          <w:rFonts w:ascii="Times New Roman" w:eastAsia="Times New Roman" w:hAnsi="Times New Roman" w:cs="Times New Roman"/>
          <w:b/>
          <w:sz w:val="28"/>
          <w:szCs w:val="28"/>
          <w:lang w:eastAsia="ru-RU"/>
        </w:rPr>
        <w:t xml:space="preserve"> и 202</w:t>
      </w:r>
      <w:r w:rsidR="00E96AE0" w:rsidRPr="00193B29">
        <w:rPr>
          <w:rFonts w:ascii="Times New Roman" w:eastAsia="Times New Roman" w:hAnsi="Times New Roman" w:cs="Times New Roman"/>
          <w:b/>
          <w:sz w:val="28"/>
          <w:szCs w:val="28"/>
          <w:lang w:eastAsia="ru-RU"/>
        </w:rPr>
        <w:t>3</w:t>
      </w:r>
      <w:r w:rsidRPr="00193B29">
        <w:rPr>
          <w:rFonts w:ascii="Times New Roman" w:eastAsia="Times New Roman" w:hAnsi="Times New Roman" w:cs="Times New Roman"/>
          <w:b/>
          <w:sz w:val="28"/>
          <w:szCs w:val="28"/>
          <w:lang w:eastAsia="ru-RU"/>
        </w:rPr>
        <w:t xml:space="preserve"> годов) </w:t>
      </w:r>
    </w:p>
    <w:p w14:paraId="274A05DE" w14:textId="77777777" w:rsidR="006A52A4" w:rsidRPr="00193B29" w:rsidRDefault="006A52A4" w:rsidP="006A52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5DCFE526" w14:textId="0919E05F" w:rsidR="006A52A4" w:rsidRPr="00193B29" w:rsidRDefault="006A52A4" w:rsidP="006A52A4">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Прогноз социально-экономического развития Воскресенского муниципального района Нижегородской области на среднесрочный период (на 202</w:t>
      </w:r>
      <w:r w:rsidR="001F1A6D" w:rsidRPr="00193B29">
        <w:rPr>
          <w:rFonts w:ascii="Times New Roman" w:eastAsia="Times New Roman" w:hAnsi="Times New Roman" w:cs="Times New Roman"/>
          <w:sz w:val="28"/>
          <w:szCs w:val="28"/>
          <w:lang w:eastAsia="ru-RU"/>
        </w:rPr>
        <w:t>1</w:t>
      </w:r>
      <w:r w:rsidRPr="00193B29">
        <w:rPr>
          <w:rFonts w:ascii="Times New Roman" w:eastAsia="Times New Roman" w:hAnsi="Times New Roman" w:cs="Times New Roman"/>
          <w:sz w:val="28"/>
          <w:szCs w:val="28"/>
          <w:lang w:eastAsia="ru-RU"/>
        </w:rPr>
        <w:t xml:space="preserve"> год и на плановый период 202</w:t>
      </w:r>
      <w:r w:rsidR="001F1A6D" w:rsidRPr="00193B29">
        <w:rPr>
          <w:rFonts w:ascii="Times New Roman" w:eastAsia="Times New Roman" w:hAnsi="Times New Roman" w:cs="Times New Roman"/>
          <w:sz w:val="28"/>
          <w:szCs w:val="28"/>
          <w:lang w:eastAsia="ru-RU"/>
        </w:rPr>
        <w:t>2</w:t>
      </w:r>
      <w:r w:rsidRPr="00193B29">
        <w:rPr>
          <w:rFonts w:ascii="Times New Roman" w:eastAsia="Times New Roman" w:hAnsi="Times New Roman" w:cs="Times New Roman"/>
          <w:sz w:val="28"/>
          <w:szCs w:val="28"/>
          <w:lang w:eastAsia="ru-RU"/>
        </w:rPr>
        <w:t xml:space="preserve"> и 202</w:t>
      </w:r>
      <w:r w:rsidR="001F1A6D" w:rsidRPr="00193B29">
        <w:rPr>
          <w:rFonts w:ascii="Times New Roman" w:eastAsia="Times New Roman" w:hAnsi="Times New Roman" w:cs="Times New Roman"/>
          <w:sz w:val="28"/>
          <w:szCs w:val="28"/>
          <w:lang w:eastAsia="ru-RU"/>
        </w:rPr>
        <w:t>3</w:t>
      </w:r>
      <w:r w:rsidRPr="00193B29">
        <w:rPr>
          <w:rFonts w:ascii="Times New Roman" w:eastAsia="Times New Roman" w:hAnsi="Times New Roman" w:cs="Times New Roman"/>
          <w:sz w:val="28"/>
          <w:szCs w:val="28"/>
          <w:lang w:eastAsia="ru-RU"/>
        </w:rPr>
        <w:t xml:space="preserve"> годов) и на период до 2024 года разработан с учетом действующей нормативно-правовой базы: Бюджетного </w:t>
      </w:r>
      <w:hyperlink r:id="rId7" w:history="1">
        <w:r w:rsidRPr="00193B29">
          <w:rPr>
            <w:rFonts w:ascii="Times New Roman" w:eastAsia="Times New Roman" w:hAnsi="Times New Roman" w:cs="Times New Roman"/>
            <w:sz w:val="28"/>
            <w:szCs w:val="28"/>
            <w:lang w:eastAsia="ru-RU"/>
          </w:rPr>
          <w:t>кодекса</w:t>
        </w:r>
      </w:hyperlink>
      <w:r w:rsidRPr="00193B29">
        <w:rPr>
          <w:rFonts w:ascii="Times New Roman" w:eastAsia="Times New Roman" w:hAnsi="Times New Roman" w:cs="Times New Roman"/>
          <w:sz w:val="28"/>
          <w:szCs w:val="28"/>
          <w:lang w:eastAsia="ru-RU"/>
        </w:rPr>
        <w:t xml:space="preserve"> РФ, Федерального </w:t>
      </w:r>
      <w:hyperlink r:id="rId8" w:history="1">
        <w:r w:rsidRPr="00193B29">
          <w:rPr>
            <w:rFonts w:ascii="Times New Roman" w:eastAsia="Times New Roman" w:hAnsi="Times New Roman" w:cs="Times New Roman"/>
            <w:sz w:val="28"/>
            <w:szCs w:val="28"/>
            <w:lang w:eastAsia="ru-RU"/>
          </w:rPr>
          <w:t>закона</w:t>
        </w:r>
      </w:hyperlink>
      <w:r w:rsidRPr="00193B29">
        <w:rPr>
          <w:rFonts w:ascii="Times New Roman" w:eastAsia="Times New Roman" w:hAnsi="Times New Roman" w:cs="Times New Roman"/>
          <w:sz w:val="28"/>
          <w:szCs w:val="28"/>
          <w:lang w:eastAsia="ru-RU"/>
        </w:rPr>
        <w:t xml:space="preserve"> от 28 июня 2014 года №172-ФЗ «О стратегическом планировании в Российской Федерации», </w:t>
      </w:r>
      <w:hyperlink r:id="rId9" w:history="1">
        <w:r w:rsidRPr="00193B29">
          <w:rPr>
            <w:rFonts w:ascii="Times New Roman" w:eastAsia="Times New Roman" w:hAnsi="Times New Roman" w:cs="Times New Roman"/>
            <w:sz w:val="28"/>
            <w:szCs w:val="28"/>
            <w:lang w:eastAsia="ru-RU"/>
          </w:rPr>
          <w:t>Закона</w:t>
        </w:r>
      </w:hyperlink>
      <w:r w:rsidRPr="00193B29">
        <w:rPr>
          <w:rFonts w:ascii="Times New Roman" w:eastAsia="Times New Roman" w:hAnsi="Times New Roman" w:cs="Times New Roman"/>
          <w:sz w:val="28"/>
          <w:szCs w:val="28"/>
          <w:lang w:eastAsia="ru-RU"/>
        </w:rPr>
        <w:t xml:space="preserve"> Нижегородской области от 26 февраля 2015 года №24-З «О стратегическом планировании в Нижегородской области», постановления администрации Воскресенского муниципального района Нижегородской области от 3 ноября 2015 года №1067 «О порядке разработки, корректировки, осуществления мониторинга и контроля реализации прогноза социально-экономического развития Воскресенского муниципального района Нижегородской области на среднесрочный период» (в редакции от 6 февраля 2017 года №83 «О внесении изменений в Порядок разработки, корректировки, осуществления мониторинга и контроля реализации прогноза социально-экономического развития Воскресенского муниципального района Нижегородской области на среднесрочный период, утвержденный постановлением администрации Воскресенского муниципального района Нижегородской области от 03.11.2015 №1067»).</w:t>
      </w:r>
    </w:p>
    <w:p w14:paraId="0B96BD6F" w14:textId="77777777" w:rsidR="006A52A4" w:rsidRPr="00193B29" w:rsidRDefault="006A52A4" w:rsidP="006A52A4">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Среднесрочный прогноз разработан отделом экономики, прогнозирования и ресурсов администрации Воскресенского муниципального района в соответствии с методическими рекомендациями Министерства экономики Нижегородской области и с учетом намерений хозяйствующих субъектов, расположенных на территории района.</w:t>
      </w:r>
    </w:p>
    <w:p w14:paraId="30EE0638" w14:textId="41D107A3" w:rsidR="006A52A4" w:rsidRPr="00193B29" w:rsidRDefault="006A52A4" w:rsidP="006A52A4">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Основу формирования прогнозных параметров составляет анализ тенденций развития экономики района за предшествующий период, а также оценка основных показателей социально-экономического развития в 20</w:t>
      </w:r>
      <w:r w:rsidR="001F1A6D" w:rsidRPr="00193B29">
        <w:rPr>
          <w:rFonts w:ascii="Times New Roman" w:eastAsia="Times New Roman" w:hAnsi="Times New Roman" w:cs="Times New Roman"/>
          <w:sz w:val="28"/>
          <w:szCs w:val="28"/>
          <w:lang w:eastAsia="ru-RU"/>
        </w:rPr>
        <w:t>20</w:t>
      </w:r>
      <w:r w:rsidRPr="00193B29">
        <w:rPr>
          <w:rFonts w:ascii="Times New Roman" w:eastAsia="Times New Roman" w:hAnsi="Times New Roman" w:cs="Times New Roman"/>
          <w:sz w:val="28"/>
          <w:szCs w:val="28"/>
          <w:lang w:eastAsia="ru-RU"/>
        </w:rPr>
        <w:t xml:space="preserve"> году.</w:t>
      </w:r>
    </w:p>
    <w:p w14:paraId="36716358" w14:textId="37DB42FF" w:rsidR="006A52A4" w:rsidRPr="00193B29" w:rsidRDefault="006A52A4" w:rsidP="006A52A4">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 xml:space="preserve">При расчете основных социально-экономических показателей среднесрочного Прогноза учтены планы развития предприятий района, мероприятия, реализация которых предусмотрена </w:t>
      </w:r>
      <w:hyperlink r:id="rId10" w:history="1">
        <w:r w:rsidRPr="00193B29">
          <w:rPr>
            <w:rFonts w:ascii="Times New Roman" w:eastAsia="Times New Roman" w:hAnsi="Times New Roman" w:cs="Times New Roman"/>
            <w:sz w:val="28"/>
            <w:szCs w:val="28"/>
            <w:lang w:eastAsia="ru-RU"/>
          </w:rPr>
          <w:t>программой</w:t>
        </w:r>
      </w:hyperlink>
      <w:r w:rsidRPr="00193B29">
        <w:rPr>
          <w:rFonts w:ascii="Times New Roman" w:eastAsia="Times New Roman" w:hAnsi="Times New Roman" w:cs="Times New Roman"/>
          <w:sz w:val="28"/>
          <w:szCs w:val="28"/>
          <w:lang w:eastAsia="ru-RU"/>
        </w:rPr>
        <w:t xml:space="preserve"> «Развитие производительных сил Воскресенского муниципального района на 2013 - 2020 годы», использованы Основные параметры прогноза социально-экономического развития Нижегородской области на среднесрочный период (на 202</w:t>
      </w:r>
      <w:r w:rsidR="008A72CF" w:rsidRPr="00193B29">
        <w:rPr>
          <w:rFonts w:ascii="Times New Roman" w:eastAsia="Times New Roman" w:hAnsi="Times New Roman" w:cs="Times New Roman"/>
          <w:sz w:val="28"/>
          <w:szCs w:val="28"/>
          <w:lang w:eastAsia="ru-RU"/>
        </w:rPr>
        <w:t>1</w:t>
      </w:r>
      <w:r w:rsidRPr="00193B29">
        <w:rPr>
          <w:rFonts w:ascii="Times New Roman" w:eastAsia="Times New Roman" w:hAnsi="Times New Roman" w:cs="Times New Roman"/>
          <w:sz w:val="28"/>
          <w:szCs w:val="28"/>
          <w:lang w:eastAsia="ru-RU"/>
        </w:rPr>
        <w:t xml:space="preserve"> год и на плановый период 202</w:t>
      </w:r>
      <w:r w:rsidR="008A72CF" w:rsidRPr="00193B29">
        <w:rPr>
          <w:rFonts w:ascii="Times New Roman" w:eastAsia="Times New Roman" w:hAnsi="Times New Roman" w:cs="Times New Roman"/>
          <w:sz w:val="28"/>
          <w:szCs w:val="28"/>
          <w:lang w:eastAsia="ru-RU"/>
        </w:rPr>
        <w:t>2</w:t>
      </w:r>
      <w:r w:rsidRPr="00193B29">
        <w:rPr>
          <w:rFonts w:ascii="Times New Roman" w:eastAsia="Times New Roman" w:hAnsi="Times New Roman" w:cs="Times New Roman"/>
          <w:sz w:val="28"/>
          <w:szCs w:val="28"/>
          <w:lang w:eastAsia="ru-RU"/>
        </w:rPr>
        <w:t xml:space="preserve"> и 202</w:t>
      </w:r>
      <w:r w:rsidR="008A72CF" w:rsidRPr="00193B29">
        <w:rPr>
          <w:rFonts w:ascii="Times New Roman" w:eastAsia="Times New Roman" w:hAnsi="Times New Roman" w:cs="Times New Roman"/>
          <w:sz w:val="28"/>
          <w:szCs w:val="28"/>
          <w:lang w:eastAsia="ru-RU"/>
        </w:rPr>
        <w:t>3</w:t>
      </w:r>
      <w:r w:rsidRPr="00193B29">
        <w:rPr>
          <w:rFonts w:ascii="Times New Roman" w:eastAsia="Times New Roman" w:hAnsi="Times New Roman" w:cs="Times New Roman"/>
          <w:sz w:val="28"/>
          <w:szCs w:val="28"/>
          <w:lang w:eastAsia="ru-RU"/>
        </w:rPr>
        <w:t xml:space="preserve"> годов) (Приложение 1).</w:t>
      </w:r>
    </w:p>
    <w:p w14:paraId="36FCE802" w14:textId="7245E872" w:rsidR="006A52A4" w:rsidRPr="00193B29" w:rsidRDefault="006A52A4" w:rsidP="006A52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 xml:space="preserve">Прогноз </w:t>
      </w:r>
      <w:hyperlink w:anchor="P480" w:history="1">
        <w:r w:rsidRPr="00193B29">
          <w:rPr>
            <w:rFonts w:ascii="Times New Roman" w:eastAsia="Times New Roman" w:hAnsi="Times New Roman" w:cs="Times New Roman"/>
            <w:sz w:val="28"/>
            <w:szCs w:val="28"/>
            <w:lang w:eastAsia="ru-RU"/>
          </w:rPr>
          <w:t>основных социально-экономических показателей</w:t>
        </w:r>
      </w:hyperlink>
      <w:r w:rsidRPr="00193B29">
        <w:rPr>
          <w:rFonts w:ascii="Times New Roman" w:eastAsia="Times New Roman" w:hAnsi="Times New Roman" w:cs="Times New Roman"/>
          <w:sz w:val="28"/>
          <w:szCs w:val="28"/>
          <w:lang w:eastAsia="ru-RU"/>
        </w:rPr>
        <w:t xml:space="preserve"> на 202</w:t>
      </w:r>
      <w:r w:rsidR="00CF6CCC" w:rsidRPr="00193B29">
        <w:rPr>
          <w:rFonts w:ascii="Times New Roman" w:eastAsia="Times New Roman" w:hAnsi="Times New Roman" w:cs="Times New Roman"/>
          <w:sz w:val="28"/>
          <w:szCs w:val="28"/>
          <w:lang w:eastAsia="ru-RU"/>
        </w:rPr>
        <w:t>1</w:t>
      </w:r>
      <w:r w:rsidRPr="00193B29">
        <w:rPr>
          <w:rFonts w:ascii="Times New Roman" w:eastAsia="Times New Roman" w:hAnsi="Times New Roman" w:cs="Times New Roman"/>
          <w:sz w:val="28"/>
          <w:szCs w:val="28"/>
          <w:lang w:eastAsia="ru-RU"/>
        </w:rPr>
        <w:t xml:space="preserve"> – 202</w:t>
      </w:r>
      <w:r w:rsidR="00CF6CCC" w:rsidRPr="00193B29">
        <w:rPr>
          <w:rFonts w:ascii="Times New Roman" w:eastAsia="Times New Roman" w:hAnsi="Times New Roman" w:cs="Times New Roman"/>
          <w:sz w:val="28"/>
          <w:szCs w:val="28"/>
          <w:lang w:eastAsia="ru-RU"/>
        </w:rPr>
        <w:t>3</w:t>
      </w:r>
      <w:r w:rsidRPr="00193B29">
        <w:rPr>
          <w:rFonts w:ascii="Times New Roman" w:eastAsia="Times New Roman" w:hAnsi="Times New Roman" w:cs="Times New Roman"/>
          <w:sz w:val="28"/>
          <w:szCs w:val="28"/>
          <w:lang w:eastAsia="ru-RU"/>
        </w:rPr>
        <w:t xml:space="preserve"> годы по Воскресенскому муниципальному району Нижегородской области (Приложение 2) является основой формирования бюджета района на 202</w:t>
      </w:r>
      <w:r w:rsidR="00CF6CCC" w:rsidRPr="00193B29">
        <w:rPr>
          <w:rFonts w:ascii="Times New Roman" w:eastAsia="Times New Roman" w:hAnsi="Times New Roman" w:cs="Times New Roman"/>
          <w:sz w:val="28"/>
          <w:szCs w:val="28"/>
          <w:lang w:eastAsia="ru-RU"/>
        </w:rPr>
        <w:t>1</w:t>
      </w:r>
      <w:r w:rsidRPr="00193B29">
        <w:rPr>
          <w:rFonts w:ascii="Times New Roman" w:eastAsia="Times New Roman" w:hAnsi="Times New Roman" w:cs="Times New Roman"/>
          <w:sz w:val="28"/>
          <w:szCs w:val="28"/>
          <w:lang w:eastAsia="ru-RU"/>
        </w:rPr>
        <w:t xml:space="preserve"> год и на плановый период 202</w:t>
      </w:r>
      <w:r w:rsidR="00CF6CCC" w:rsidRPr="00193B29">
        <w:rPr>
          <w:rFonts w:ascii="Times New Roman" w:eastAsia="Times New Roman" w:hAnsi="Times New Roman" w:cs="Times New Roman"/>
          <w:sz w:val="28"/>
          <w:szCs w:val="28"/>
          <w:lang w:eastAsia="ru-RU"/>
        </w:rPr>
        <w:t>2</w:t>
      </w:r>
      <w:r w:rsidRPr="00193B29">
        <w:rPr>
          <w:rFonts w:ascii="Times New Roman" w:eastAsia="Times New Roman" w:hAnsi="Times New Roman" w:cs="Times New Roman"/>
          <w:sz w:val="28"/>
          <w:szCs w:val="28"/>
          <w:lang w:eastAsia="ru-RU"/>
        </w:rPr>
        <w:t xml:space="preserve"> - 202</w:t>
      </w:r>
      <w:r w:rsidR="00CF6CCC" w:rsidRPr="00193B29">
        <w:rPr>
          <w:rFonts w:ascii="Times New Roman" w:eastAsia="Times New Roman" w:hAnsi="Times New Roman" w:cs="Times New Roman"/>
          <w:sz w:val="28"/>
          <w:szCs w:val="28"/>
          <w:lang w:eastAsia="ru-RU"/>
        </w:rPr>
        <w:t>3</w:t>
      </w:r>
      <w:r w:rsidRPr="00193B29">
        <w:rPr>
          <w:rFonts w:ascii="Times New Roman" w:eastAsia="Times New Roman" w:hAnsi="Times New Roman" w:cs="Times New Roman"/>
          <w:sz w:val="28"/>
          <w:szCs w:val="28"/>
          <w:lang w:eastAsia="ru-RU"/>
        </w:rPr>
        <w:t xml:space="preserve"> годов.</w:t>
      </w:r>
    </w:p>
    <w:p w14:paraId="1F5D61AE" w14:textId="77777777" w:rsidR="006A52A4" w:rsidRPr="00193B29" w:rsidRDefault="006A52A4" w:rsidP="006A52A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Информационная база формирования Прогноза на среднесрочный период:</w:t>
      </w:r>
    </w:p>
    <w:p w14:paraId="5C791897" w14:textId="0EC3DA3F" w:rsidR="006A52A4" w:rsidRPr="00193B29" w:rsidRDefault="006A52A4" w:rsidP="006A52A4">
      <w:pPr>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lastRenderedPageBreak/>
        <w:t>-данные статистического и налогового учета за 201</w:t>
      </w:r>
      <w:r w:rsidR="007D247E" w:rsidRPr="00193B29">
        <w:rPr>
          <w:rFonts w:ascii="Times New Roman" w:eastAsia="Times New Roman" w:hAnsi="Times New Roman" w:cs="Times New Roman"/>
          <w:sz w:val="28"/>
          <w:szCs w:val="28"/>
          <w:lang w:eastAsia="ru-RU"/>
        </w:rPr>
        <w:t>9</w:t>
      </w:r>
      <w:r w:rsidRPr="00193B29">
        <w:rPr>
          <w:rFonts w:ascii="Times New Roman" w:eastAsia="Times New Roman" w:hAnsi="Times New Roman" w:cs="Times New Roman"/>
          <w:sz w:val="28"/>
          <w:szCs w:val="28"/>
          <w:lang w:eastAsia="ru-RU"/>
        </w:rPr>
        <w:t xml:space="preserve"> год и 1 квартал 20</w:t>
      </w:r>
      <w:r w:rsidR="007D247E" w:rsidRPr="00193B29">
        <w:rPr>
          <w:rFonts w:ascii="Times New Roman" w:eastAsia="Times New Roman" w:hAnsi="Times New Roman" w:cs="Times New Roman"/>
          <w:sz w:val="28"/>
          <w:szCs w:val="28"/>
          <w:lang w:eastAsia="ru-RU"/>
        </w:rPr>
        <w:t>20</w:t>
      </w:r>
      <w:r w:rsidRPr="00193B29">
        <w:rPr>
          <w:rFonts w:ascii="Times New Roman" w:eastAsia="Times New Roman" w:hAnsi="Times New Roman" w:cs="Times New Roman"/>
          <w:sz w:val="28"/>
          <w:szCs w:val="28"/>
          <w:lang w:eastAsia="ru-RU"/>
        </w:rPr>
        <w:t xml:space="preserve"> года;</w:t>
      </w:r>
    </w:p>
    <w:p w14:paraId="2CB14487" w14:textId="0680FBC1" w:rsidR="006A52A4" w:rsidRPr="00193B29" w:rsidRDefault="006A52A4" w:rsidP="006A52A4">
      <w:pPr>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-основные параметры прогноза социально-экономического развития Нижегородской области на среднесрочный период (на 202</w:t>
      </w:r>
      <w:r w:rsidR="007D247E" w:rsidRPr="00193B29">
        <w:rPr>
          <w:rFonts w:ascii="Times New Roman" w:eastAsia="Times New Roman" w:hAnsi="Times New Roman" w:cs="Times New Roman"/>
          <w:sz w:val="28"/>
          <w:szCs w:val="28"/>
          <w:lang w:eastAsia="ru-RU"/>
        </w:rPr>
        <w:t>1</w:t>
      </w:r>
      <w:r w:rsidRPr="00193B29">
        <w:rPr>
          <w:rFonts w:ascii="Times New Roman" w:eastAsia="Times New Roman" w:hAnsi="Times New Roman" w:cs="Times New Roman"/>
          <w:sz w:val="28"/>
          <w:szCs w:val="28"/>
          <w:lang w:eastAsia="ru-RU"/>
        </w:rPr>
        <w:t xml:space="preserve"> год и на плановый период 202</w:t>
      </w:r>
      <w:r w:rsidR="007D247E" w:rsidRPr="00193B29">
        <w:rPr>
          <w:rFonts w:ascii="Times New Roman" w:eastAsia="Times New Roman" w:hAnsi="Times New Roman" w:cs="Times New Roman"/>
          <w:sz w:val="28"/>
          <w:szCs w:val="28"/>
          <w:lang w:eastAsia="ru-RU"/>
        </w:rPr>
        <w:t>2</w:t>
      </w:r>
      <w:r w:rsidRPr="00193B29">
        <w:rPr>
          <w:rFonts w:ascii="Times New Roman" w:eastAsia="Times New Roman" w:hAnsi="Times New Roman" w:cs="Times New Roman"/>
          <w:sz w:val="28"/>
          <w:szCs w:val="28"/>
          <w:lang w:eastAsia="ru-RU"/>
        </w:rPr>
        <w:t xml:space="preserve"> и 202</w:t>
      </w:r>
      <w:r w:rsidR="007D247E" w:rsidRPr="00193B29">
        <w:rPr>
          <w:rFonts w:ascii="Times New Roman" w:eastAsia="Times New Roman" w:hAnsi="Times New Roman" w:cs="Times New Roman"/>
          <w:sz w:val="28"/>
          <w:szCs w:val="28"/>
          <w:lang w:eastAsia="ru-RU"/>
        </w:rPr>
        <w:t>3</w:t>
      </w:r>
      <w:r w:rsidRPr="00193B29">
        <w:rPr>
          <w:rFonts w:ascii="Times New Roman" w:eastAsia="Times New Roman" w:hAnsi="Times New Roman" w:cs="Times New Roman"/>
          <w:sz w:val="28"/>
          <w:szCs w:val="28"/>
          <w:lang w:eastAsia="ru-RU"/>
        </w:rPr>
        <w:t xml:space="preserve"> годов);</w:t>
      </w:r>
    </w:p>
    <w:p w14:paraId="279EC98F" w14:textId="77777777" w:rsidR="006A52A4" w:rsidRPr="00193B29" w:rsidRDefault="006A52A4" w:rsidP="006A52A4">
      <w:pPr>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 xml:space="preserve">- </w:t>
      </w:r>
      <w:hyperlink r:id="rId11" w:history="1">
        <w:r w:rsidRPr="00193B29">
          <w:rPr>
            <w:rFonts w:ascii="Times New Roman" w:eastAsia="Times New Roman" w:hAnsi="Times New Roman" w:cs="Times New Roman"/>
            <w:sz w:val="28"/>
            <w:szCs w:val="28"/>
            <w:lang w:eastAsia="ru-RU"/>
          </w:rPr>
          <w:t>программа</w:t>
        </w:r>
      </w:hyperlink>
      <w:r w:rsidRPr="00193B29">
        <w:rPr>
          <w:rFonts w:ascii="Times New Roman" w:eastAsia="Times New Roman" w:hAnsi="Times New Roman" w:cs="Times New Roman"/>
          <w:sz w:val="28"/>
          <w:szCs w:val="28"/>
          <w:lang w:eastAsia="ru-RU"/>
        </w:rPr>
        <w:t xml:space="preserve"> «Развитие производительных сил Воскресенского муниципального района на 2013 - 2020 годы»;</w:t>
      </w:r>
    </w:p>
    <w:p w14:paraId="11A7369D" w14:textId="77777777" w:rsidR="006A52A4" w:rsidRPr="00193B29" w:rsidRDefault="006A52A4" w:rsidP="006A52A4">
      <w:pPr>
        <w:spacing w:after="0" w:line="240" w:lineRule="auto"/>
        <w:ind w:firstLine="567"/>
        <w:jc w:val="both"/>
        <w:rPr>
          <w:rFonts w:ascii="Times New Roman" w:eastAsia="Times New Roman" w:hAnsi="Times New Roman" w:cs="Times New Roman"/>
          <w:sz w:val="28"/>
          <w:szCs w:val="28"/>
          <w:lang w:eastAsia="ru-RU"/>
        </w:rPr>
      </w:pPr>
      <w:r w:rsidRPr="00193B29">
        <w:rPr>
          <w:rFonts w:ascii="Times New Roman" w:eastAsia="Times New Roman" w:hAnsi="Times New Roman" w:cs="Times New Roman"/>
          <w:sz w:val="28"/>
          <w:szCs w:val="28"/>
          <w:lang w:eastAsia="ru-RU"/>
        </w:rPr>
        <w:t>- прогнозы экономического развития хозяйствующих субъектов.</w:t>
      </w:r>
    </w:p>
    <w:p w14:paraId="02A2FAF0" w14:textId="77777777" w:rsidR="00295B96" w:rsidRPr="00295B96" w:rsidRDefault="006A52A4" w:rsidP="00295B96">
      <w:pPr>
        <w:pStyle w:val="1"/>
        <w:rPr>
          <w:sz w:val="28"/>
          <w:szCs w:val="28"/>
        </w:rPr>
      </w:pPr>
      <w:bookmarkStart w:id="1" w:name="_Toc513101045"/>
      <w:bookmarkStart w:id="2" w:name="_Toc484674023"/>
      <w:r w:rsidRPr="00193B29">
        <w:rPr>
          <w:sz w:val="28"/>
          <w:szCs w:val="28"/>
        </w:rPr>
        <w:br w:type="page"/>
      </w:r>
      <w:bookmarkStart w:id="3" w:name="_Toc42086860"/>
      <w:bookmarkEnd w:id="1"/>
      <w:bookmarkEnd w:id="2"/>
      <w:r w:rsidR="00295B96" w:rsidRPr="00295B96">
        <w:rPr>
          <w:sz w:val="28"/>
          <w:szCs w:val="28"/>
        </w:rPr>
        <w:lastRenderedPageBreak/>
        <w:t>I</w:t>
      </w:r>
      <w:r w:rsidR="00295B96" w:rsidRPr="00295B96">
        <w:rPr>
          <w:color w:val="FF0000"/>
          <w:sz w:val="28"/>
          <w:szCs w:val="28"/>
        </w:rPr>
        <w:t xml:space="preserve">. </w:t>
      </w:r>
      <w:r w:rsidR="00295B96" w:rsidRPr="00295B96">
        <w:rPr>
          <w:sz w:val="28"/>
          <w:szCs w:val="28"/>
        </w:rPr>
        <w:t>Анализ</w:t>
      </w:r>
      <w:r w:rsidR="00295B96" w:rsidRPr="00295B96">
        <w:rPr>
          <w:color w:val="FF0000"/>
          <w:sz w:val="28"/>
          <w:szCs w:val="28"/>
        </w:rPr>
        <w:t xml:space="preserve"> </w:t>
      </w:r>
      <w:r w:rsidR="00295B96" w:rsidRPr="00295B96">
        <w:rPr>
          <w:sz w:val="28"/>
          <w:szCs w:val="28"/>
        </w:rPr>
        <w:t>социально-экономического развития Воскресенского муниципального района в 2019 году</w:t>
      </w:r>
      <w:bookmarkEnd w:id="3"/>
    </w:p>
    <w:p w14:paraId="41817492" w14:textId="77777777" w:rsidR="00295B96" w:rsidRPr="00295B96" w:rsidRDefault="00295B96" w:rsidP="00295B96">
      <w:pPr>
        <w:pStyle w:val="ab"/>
        <w:ind w:left="0" w:firstLine="567"/>
        <w:rPr>
          <w:rFonts w:ascii="Times New Roman" w:hAnsi="Times New Roman"/>
          <w:sz w:val="28"/>
          <w:szCs w:val="28"/>
        </w:rPr>
      </w:pPr>
    </w:p>
    <w:p w14:paraId="1E61E567" w14:textId="77777777" w:rsidR="00295B96" w:rsidRPr="00295B96" w:rsidRDefault="00295B96" w:rsidP="00295B96">
      <w:pPr>
        <w:pStyle w:val="ab"/>
        <w:numPr>
          <w:ilvl w:val="1"/>
          <w:numId w:val="22"/>
        </w:numPr>
        <w:rPr>
          <w:rStyle w:val="20"/>
          <w:rFonts w:ascii="Times New Roman" w:hAnsi="Times New Roman" w:cs="Times New Roman"/>
        </w:rPr>
      </w:pPr>
      <w:bookmarkStart w:id="4" w:name="_Toc42086861"/>
      <w:r w:rsidRPr="00295B96">
        <w:rPr>
          <w:rStyle w:val="20"/>
          <w:rFonts w:ascii="Times New Roman" w:hAnsi="Times New Roman" w:cs="Times New Roman"/>
        </w:rPr>
        <w:t>Развитие отраслей экономики и социальной сферы</w:t>
      </w:r>
      <w:bookmarkEnd w:id="4"/>
    </w:p>
    <w:p w14:paraId="2CAA5B2A" w14:textId="77777777" w:rsidR="00295B96" w:rsidRPr="00295B96" w:rsidRDefault="00295B96" w:rsidP="00295B96">
      <w:pPr>
        <w:pStyle w:val="3"/>
        <w:rPr>
          <w:rFonts w:ascii="Times New Roman" w:hAnsi="Times New Roman" w:cs="Times New Roman"/>
          <w:sz w:val="28"/>
          <w:szCs w:val="28"/>
          <w:u w:val="single"/>
        </w:rPr>
      </w:pPr>
      <w:bookmarkStart w:id="5" w:name="_Toc42086862"/>
      <w:r w:rsidRPr="00295B96">
        <w:rPr>
          <w:rStyle w:val="20"/>
          <w:rFonts w:ascii="Times New Roman" w:hAnsi="Times New Roman" w:cs="Times New Roman"/>
          <w:i w:val="0"/>
          <w:iCs w:val="0"/>
          <w:u w:val="single"/>
        </w:rPr>
        <w:t>Развитие отраслей экономики</w:t>
      </w:r>
      <w:bookmarkEnd w:id="5"/>
    </w:p>
    <w:p w14:paraId="1E781D52" w14:textId="77777777" w:rsidR="00295B96" w:rsidRPr="00295B96" w:rsidRDefault="00295B96" w:rsidP="00295B96">
      <w:pPr>
        <w:widowControl w:val="0"/>
        <w:tabs>
          <w:tab w:val="left" w:pos="993"/>
        </w:tabs>
        <w:spacing w:line="240" w:lineRule="auto"/>
        <w:ind w:right="38"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По оценке уровня социально-экономического развития муниципальных районов и городских округов, проводимой министерством экономического развития и инвестиций Нижегородской области, Воскресенский муниципальный район относится к территориям со средним уровнем развития, рейтинг по итогам 2019 года – 40 место из 52 муниципальных образований (за 2017 год – 34 место, 2018 год – 17 место).  </w:t>
      </w:r>
    </w:p>
    <w:p w14:paraId="68B52ABD" w14:textId="77777777" w:rsidR="00295B96" w:rsidRPr="00295B96" w:rsidRDefault="00295B96" w:rsidP="00295B96">
      <w:pPr>
        <w:widowControl w:val="0"/>
        <w:tabs>
          <w:tab w:val="left" w:pos="993"/>
        </w:tabs>
        <w:spacing w:line="240" w:lineRule="auto"/>
        <w:ind w:right="38" w:firstLine="709"/>
        <w:jc w:val="both"/>
        <w:rPr>
          <w:rFonts w:ascii="Times New Roman" w:hAnsi="Times New Roman" w:cs="Times New Roman"/>
          <w:sz w:val="28"/>
          <w:szCs w:val="28"/>
        </w:rPr>
      </w:pPr>
      <w:r w:rsidRPr="00295B96">
        <w:rPr>
          <w:rFonts w:ascii="Times New Roman" w:hAnsi="Times New Roman" w:cs="Times New Roman"/>
          <w:sz w:val="28"/>
          <w:szCs w:val="28"/>
        </w:rPr>
        <w:t>За 2019 год отгружено товаров собственного производства, выполнено работ и услуг по полному кругу организаций на сумму 1697,71 млн. руб. (79,1% к 2018 году), в т.ч. в разрезе отраслей:</w:t>
      </w:r>
    </w:p>
    <w:p w14:paraId="09358A74" w14:textId="77777777" w:rsidR="00295B96" w:rsidRPr="00295B96" w:rsidRDefault="00295B96" w:rsidP="002F5730">
      <w:pPr>
        <w:widowControl w:val="0"/>
        <w:tabs>
          <w:tab w:val="left" w:pos="993"/>
        </w:tabs>
        <w:spacing w:after="0" w:line="240" w:lineRule="auto"/>
        <w:ind w:firstLine="680"/>
        <w:jc w:val="both"/>
        <w:rPr>
          <w:rFonts w:ascii="Times New Roman" w:hAnsi="Times New Roman" w:cs="Times New Roman"/>
          <w:sz w:val="28"/>
          <w:szCs w:val="28"/>
        </w:rPr>
      </w:pPr>
      <w:r w:rsidRPr="00295B96">
        <w:rPr>
          <w:rFonts w:ascii="Times New Roman" w:hAnsi="Times New Roman" w:cs="Times New Roman"/>
          <w:sz w:val="28"/>
          <w:szCs w:val="28"/>
        </w:rPr>
        <w:t>- обрабатывающие производства – 33,3% (565,39 млн. руб.);</w:t>
      </w:r>
    </w:p>
    <w:p w14:paraId="660D3165" w14:textId="77777777" w:rsidR="00295B96" w:rsidRPr="00295B96" w:rsidRDefault="00295B96" w:rsidP="002F5730">
      <w:pPr>
        <w:widowControl w:val="0"/>
        <w:tabs>
          <w:tab w:val="left" w:pos="993"/>
        </w:tabs>
        <w:spacing w:after="0" w:line="240" w:lineRule="auto"/>
        <w:ind w:firstLine="680"/>
        <w:jc w:val="both"/>
        <w:rPr>
          <w:rFonts w:ascii="Times New Roman" w:hAnsi="Times New Roman" w:cs="Times New Roman"/>
          <w:sz w:val="28"/>
          <w:szCs w:val="28"/>
        </w:rPr>
      </w:pPr>
      <w:r w:rsidRPr="00295B96">
        <w:rPr>
          <w:rFonts w:ascii="Times New Roman" w:hAnsi="Times New Roman" w:cs="Times New Roman"/>
          <w:sz w:val="28"/>
          <w:szCs w:val="28"/>
        </w:rPr>
        <w:t>- оптовая и розничная торговля, ремонт автотранспортных средств – 22% (373,1 млн. руб.);</w:t>
      </w:r>
    </w:p>
    <w:p w14:paraId="232CE4CE" w14:textId="77777777" w:rsidR="00295B96" w:rsidRPr="00295B96" w:rsidRDefault="00295B96" w:rsidP="002F5730">
      <w:pPr>
        <w:widowControl w:val="0"/>
        <w:tabs>
          <w:tab w:val="left" w:pos="993"/>
        </w:tabs>
        <w:spacing w:after="0" w:line="240" w:lineRule="auto"/>
        <w:ind w:firstLine="680"/>
        <w:jc w:val="both"/>
        <w:rPr>
          <w:rFonts w:ascii="Times New Roman" w:hAnsi="Times New Roman" w:cs="Times New Roman"/>
          <w:sz w:val="28"/>
          <w:szCs w:val="28"/>
        </w:rPr>
      </w:pPr>
      <w:r w:rsidRPr="00295B96">
        <w:rPr>
          <w:rFonts w:ascii="Times New Roman" w:hAnsi="Times New Roman" w:cs="Times New Roman"/>
          <w:sz w:val="28"/>
          <w:szCs w:val="28"/>
        </w:rPr>
        <w:t>- строительство – 25,3% (429,43 млн. руб.);</w:t>
      </w:r>
    </w:p>
    <w:p w14:paraId="0C528902" w14:textId="77777777" w:rsidR="00295B96" w:rsidRPr="00295B96" w:rsidRDefault="00295B96" w:rsidP="002F5730">
      <w:pPr>
        <w:widowControl w:val="0"/>
        <w:tabs>
          <w:tab w:val="left" w:pos="993"/>
        </w:tabs>
        <w:spacing w:after="0" w:line="240" w:lineRule="auto"/>
        <w:ind w:firstLine="680"/>
        <w:jc w:val="both"/>
        <w:rPr>
          <w:rFonts w:ascii="Times New Roman" w:hAnsi="Times New Roman" w:cs="Times New Roman"/>
          <w:sz w:val="28"/>
          <w:szCs w:val="28"/>
        </w:rPr>
      </w:pPr>
      <w:r w:rsidRPr="00295B96">
        <w:rPr>
          <w:rFonts w:ascii="Times New Roman" w:hAnsi="Times New Roman" w:cs="Times New Roman"/>
          <w:sz w:val="28"/>
          <w:szCs w:val="28"/>
        </w:rPr>
        <w:t>- обеспечение электрической энергией, газом и паром (теплоснабжение) – 3,4% (57,41 млн. руб.);</w:t>
      </w:r>
    </w:p>
    <w:p w14:paraId="555EC0DB" w14:textId="77777777" w:rsidR="00295B96" w:rsidRPr="00295B96" w:rsidRDefault="00295B96" w:rsidP="002F5730">
      <w:pPr>
        <w:widowControl w:val="0"/>
        <w:tabs>
          <w:tab w:val="left" w:pos="993"/>
        </w:tabs>
        <w:spacing w:after="0" w:line="240" w:lineRule="auto"/>
        <w:ind w:firstLine="680"/>
        <w:jc w:val="both"/>
        <w:rPr>
          <w:rFonts w:ascii="Times New Roman" w:hAnsi="Times New Roman" w:cs="Times New Roman"/>
          <w:sz w:val="28"/>
          <w:szCs w:val="28"/>
        </w:rPr>
      </w:pPr>
      <w:r w:rsidRPr="00295B96">
        <w:rPr>
          <w:rFonts w:ascii="Times New Roman" w:hAnsi="Times New Roman" w:cs="Times New Roman"/>
          <w:sz w:val="28"/>
          <w:szCs w:val="28"/>
        </w:rPr>
        <w:t>- сельское хозяйство – 5,4% (91,31 млн. руб.);</w:t>
      </w:r>
    </w:p>
    <w:p w14:paraId="2F197511" w14:textId="77777777" w:rsidR="00295B96" w:rsidRPr="00295B96" w:rsidRDefault="00295B96" w:rsidP="002F5730">
      <w:pPr>
        <w:widowControl w:val="0"/>
        <w:tabs>
          <w:tab w:val="left" w:pos="993"/>
        </w:tabs>
        <w:spacing w:after="0" w:line="240" w:lineRule="auto"/>
        <w:ind w:firstLine="680"/>
        <w:jc w:val="both"/>
        <w:rPr>
          <w:rFonts w:ascii="Times New Roman" w:hAnsi="Times New Roman" w:cs="Times New Roman"/>
          <w:sz w:val="28"/>
          <w:szCs w:val="28"/>
        </w:rPr>
      </w:pPr>
      <w:r w:rsidRPr="00295B96">
        <w:rPr>
          <w:rFonts w:ascii="Times New Roman" w:hAnsi="Times New Roman" w:cs="Times New Roman"/>
          <w:sz w:val="28"/>
          <w:szCs w:val="28"/>
        </w:rPr>
        <w:t>- транспорт и складское хозяйство – 1,4% (23,60 млн. руб.);</w:t>
      </w:r>
    </w:p>
    <w:p w14:paraId="7EACC90A" w14:textId="77777777" w:rsidR="00295B96" w:rsidRPr="00295B96" w:rsidRDefault="00295B96" w:rsidP="002F5730">
      <w:pPr>
        <w:widowControl w:val="0"/>
        <w:tabs>
          <w:tab w:val="left" w:pos="993"/>
        </w:tabs>
        <w:spacing w:after="0" w:line="240" w:lineRule="auto"/>
        <w:ind w:firstLine="680"/>
        <w:jc w:val="both"/>
        <w:rPr>
          <w:rFonts w:ascii="Times New Roman" w:hAnsi="Times New Roman" w:cs="Times New Roman"/>
          <w:sz w:val="28"/>
          <w:szCs w:val="28"/>
        </w:rPr>
      </w:pPr>
      <w:r w:rsidRPr="00295B96">
        <w:rPr>
          <w:rFonts w:ascii="Times New Roman" w:hAnsi="Times New Roman" w:cs="Times New Roman"/>
          <w:sz w:val="28"/>
          <w:szCs w:val="28"/>
        </w:rPr>
        <w:t>- водоснабжение; водоотведение, услуги по удалению и рекультивации отходов – 1,5% (25,93 млн. руб.);</w:t>
      </w:r>
    </w:p>
    <w:p w14:paraId="45A989DB" w14:textId="77777777" w:rsidR="00295B96" w:rsidRPr="00295B96" w:rsidRDefault="00295B96" w:rsidP="002F5730">
      <w:pPr>
        <w:widowControl w:val="0"/>
        <w:tabs>
          <w:tab w:val="left" w:pos="993"/>
        </w:tabs>
        <w:spacing w:after="0" w:line="240" w:lineRule="auto"/>
        <w:ind w:firstLine="680"/>
        <w:jc w:val="both"/>
        <w:rPr>
          <w:rFonts w:ascii="Times New Roman" w:hAnsi="Times New Roman" w:cs="Times New Roman"/>
          <w:sz w:val="28"/>
          <w:szCs w:val="28"/>
        </w:rPr>
      </w:pPr>
      <w:r w:rsidRPr="00295B96">
        <w:rPr>
          <w:rFonts w:ascii="Times New Roman" w:hAnsi="Times New Roman" w:cs="Times New Roman"/>
          <w:sz w:val="28"/>
          <w:szCs w:val="28"/>
        </w:rPr>
        <w:t>- прочие – 7,7% (131,54 млн. руб.).</w:t>
      </w:r>
    </w:p>
    <w:p w14:paraId="141A6EE7" w14:textId="77777777" w:rsidR="00295B96" w:rsidRPr="00295B96" w:rsidRDefault="00295B96" w:rsidP="00295B96">
      <w:pPr>
        <w:widowControl w:val="0"/>
        <w:tabs>
          <w:tab w:val="left" w:pos="993"/>
        </w:tabs>
        <w:spacing w:line="240" w:lineRule="auto"/>
        <w:ind w:right="38" w:firstLine="709"/>
        <w:jc w:val="both"/>
        <w:rPr>
          <w:rFonts w:ascii="Times New Roman" w:hAnsi="Times New Roman" w:cs="Times New Roman"/>
          <w:sz w:val="28"/>
          <w:szCs w:val="28"/>
        </w:rPr>
      </w:pPr>
    </w:p>
    <w:p w14:paraId="551D4D50" w14:textId="77777777" w:rsidR="00295B96" w:rsidRPr="00295B96" w:rsidRDefault="00295B96" w:rsidP="009316A6">
      <w:pPr>
        <w:widowControl w:val="0"/>
        <w:tabs>
          <w:tab w:val="left" w:pos="993"/>
        </w:tabs>
        <w:spacing w:after="0" w:line="240" w:lineRule="auto"/>
        <w:ind w:right="40" w:firstLine="709"/>
        <w:jc w:val="center"/>
        <w:rPr>
          <w:rFonts w:ascii="Times New Roman" w:hAnsi="Times New Roman" w:cs="Times New Roman"/>
          <w:sz w:val="28"/>
          <w:szCs w:val="28"/>
        </w:rPr>
      </w:pPr>
      <w:r w:rsidRPr="00295B96">
        <w:rPr>
          <w:rFonts w:ascii="Times New Roman" w:hAnsi="Times New Roman" w:cs="Times New Roman"/>
          <w:sz w:val="28"/>
          <w:szCs w:val="28"/>
        </w:rPr>
        <w:t>Структура отгруженной продукции, работ и услуг за 2019 год</w:t>
      </w:r>
    </w:p>
    <w:p w14:paraId="602BD525" w14:textId="77777777" w:rsidR="00295B96" w:rsidRPr="00295B96" w:rsidRDefault="00295B96" w:rsidP="009316A6">
      <w:pPr>
        <w:widowControl w:val="0"/>
        <w:tabs>
          <w:tab w:val="left" w:pos="993"/>
        </w:tabs>
        <w:spacing w:after="0" w:line="240" w:lineRule="auto"/>
        <w:ind w:right="40" w:firstLine="709"/>
        <w:jc w:val="center"/>
        <w:rPr>
          <w:rFonts w:ascii="Times New Roman" w:hAnsi="Times New Roman" w:cs="Times New Roman"/>
          <w:sz w:val="28"/>
          <w:szCs w:val="28"/>
        </w:rPr>
      </w:pPr>
      <w:r w:rsidRPr="00295B96">
        <w:rPr>
          <w:rFonts w:ascii="Times New Roman" w:hAnsi="Times New Roman" w:cs="Times New Roman"/>
          <w:sz w:val="28"/>
          <w:szCs w:val="28"/>
        </w:rPr>
        <w:t>по полному кругу организаций</w:t>
      </w:r>
    </w:p>
    <w:p w14:paraId="0C9CD98A" w14:textId="77777777" w:rsidR="00295B96" w:rsidRPr="00295B96" w:rsidRDefault="00295B96" w:rsidP="00295B96">
      <w:pPr>
        <w:widowControl w:val="0"/>
        <w:tabs>
          <w:tab w:val="left" w:pos="993"/>
        </w:tabs>
        <w:spacing w:line="240" w:lineRule="auto"/>
        <w:ind w:right="38" w:firstLine="709"/>
        <w:jc w:val="both"/>
        <w:rPr>
          <w:rFonts w:ascii="Times New Roman" w:hAnsi="Times New Roman" w:cs="Times New Roman"/>
          <w:sz w:val="28"/>
          <w:szCs w:val="28"/>
        </w:rPr>
      </w:pPr>
    </w:p>
    <w:p w14:paraId="78524897" w14:textId="6ABF9078" w:rsidR="00295B96" w:rsidRPr="00295B96" w:rsidRDefault="00295B96" w:rsidP="00295B96">
      <w:pPr>
        <w:pStyle w:val="21"/>
        <w:ind w:right="38" w:firstLine="851"/>
        <w:rPr>
          <w:sz w:val="28"/>
          <w:szCs w:val="28"/>
        </w:rPr>
      </w:pPr>
      <w:r w:rsidRPr="00295B96">
        <w:rPr>
          <w:noProof/>
          <w:sz w:val="28"/>
          <w:szCs w:val="28"/>
        </w:rPr>
        <w:drawing>
          <wp:inline distT="0" distB="0" distL="0" distR="0" wp14:anchorId="3E8154E7" wp14:editId="3CE73E47">
            <wp:extent cx="3505200" cy="2009775"/>
            <wp:effectExtent l="0" t="0" r="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B7B14F" w14:textId="77777777" w:rsidR="00295B96" w:rsidRPr="00295B96" w:rsidRDefault="00295B96" w:rsidP="00295B96">
      <w:pPr>
        <w:pStyle w:val="21"/>
        <w:ind w:right="38" w:firstLine="851"/>
        <w:rPr>
          <w:sz w:val="28"/>
          <w:szCs w:val="28"/>
        </w:rPr>
      </w:pPr>
    </w:p>
    <w:p w14:paraId="2D19DF45" w14:textId="77777777" w:rsidR="00295B96" w:rsidRPr="00295B96" w:rsidRDefault="00295B96" w:rsidP="006238A5">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В районе наиболее развиты следующие отрасли экономики: обрабатывающие производства, торговля и строительство. По состоянию на 01.01.2020 на территории района осуществляли деятельность:</w:t>
      </w:r>
    </w:p>
    <w:p w14:paraId="54971D0D" w14:textId="77777777" w:rsidR="00295B96" w:rsidRPr="00295B96" w:rsidRDefault="00295B96" w:rsidP="006238A5">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- 19 малых предприятий обрабатывающего производства (без ИП). </w:t>
      </w:r>
      <w:r w:rsidRPr="00295B96">
        <w:rPr>
          <w:rFonts w:ascii="Times New Roman" w:hAnsi="Times New Roman" w:cs="Times New Roman"/>
          <w:sz w:val="28"/>
          <w:szCs w:val="28"/>
        </w:rPr>
        <w:lastRenderedPageBreak/>
        <w:t>Ключевыми предприятиями данной отрасли являются: ООО «</w:t>
      </w:r>
      <w:proofErr w:type="spellStart"/>
      <w:r w:rsidRPr="00295B96">
        <w:rPr>
          <w:rFonts w:ascii="Times New Roman" w:hAnsi="Times New Roman" w:cs="Times New Roman"/>
          <w:sz w:val="28"/>
          <w:szCs w:val="28"/>
        </w:rPr>
        <w:t>Стройсервис</w:t>
      </w:r>
      <w:proofErr w:type="spellEnd"/>
      <w:r w:rsidRPr="00295B96">
        <w:rPr>
          <w:rFonts w:ascii="Times New Roman" w:hAnsi="Times New Roman" w:cs="Times New Roman"/>
          <w:sz w:val="28"/>
          <w:szCs w:val="28"/>
        </w:rPr>
        <w:t>», ООО «Метрополь», ООО «Н-Н», ПО «Воскресенский хлебокомбинат»;</w:t>
      </w:r>
    </w:p>
    <w:p w14:paraId="44426466" w14:textId="77777777" w:rsidR="00295B96" w:rsidRPr="00295B96" w:rsidRDefault="00295B96" w:rsidP="006238A5">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-25 предприятий торговли, из них 9 крупных и средних и 16 малых предприятий (без ИП), из них ключевыми организациями являются: НОПО «Воскресенское </w:t>
      </w:r>
      <w:proofErr w:type="spellStart"/>
      <w:r w:rsidRPr="00295B96">
        <w:rPr>
          <w:rFonts w:ascii="Times New Roman" w:hAnsi="Times New Roman" w:cs="Times New Roman"/>
          <w:sz w:val="28"/>
          <w:szCs w:val="28"/>
        </w:rPr>
        <w:t>райпо</w:t>
      </w:r>
      <w:proofErr w:type="spellEnd"/>
      <w:r w:rsidRPr="00295B96">
        <w:rPr>
          <w:rFonts w:ascii="Times New Roman" w:hAnsi="Times New Roman" w:cs="Times New Roman"/>
          <w:sz w:val="28"/>
          <w:szCs w:val="28"/>
        </w:rPr>
        <w:t>», ООО «Юбилейное», ООО «Меркурий»;</w:t>
      </w:r>
    </w:p>
    <w:p w14:paraId="42126D61" w14:textId="77777777" w:rsidR="00295B96" w:rsidRPr="00295B96" w:rsidRDefault="00295B96" w:rsidP="006238A5">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- 16 малых предприятий сельского хозяйства: Ключевым предприятием данной отрасли является СПК «Путь к новой жизни»;</w:t>
      </w:r>
    </w:p>
    <w:p w14:paraId="57FAF149" w14:textId="77777777" w:rsidR="00295B96" w:rsidRPr="00295B96" w:rsidRDefault="00295B96" w:rsidP="006238A5">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- 8 малых строительных предприятий. Ключевыми предприятиями данной отрасли являются ООО ДСК «Гранит», ООО ПМК "Воскресенская".</w:t>
      </w:r>
    </w:p>
    <w:p w14:paraId="254FAC53" w14:textId="77777777" w:rsidR="00295B96" w:rsidRPr="00295B96" w:rsidRDefault="00295B96" w:rsidP="00295B96">
      <w:pPr>
        <w:spacing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Согласованная в Минэкономразвития области</w:t>
      </w:r>
      <w:r w:rsidRPr="00295B96">
        <w:rPr>
          <w:rFonts w:ascii="Times New Roman" w:hAnsi="Times New Roman" w:cs="Times New Roman"/>
          <w:b/>
          <w:sz w:val="28"/>
          <w:szCs w:val="28"/>
        </w:rPr>
        <w:t xml:space="preserve"> </w:t>
      </w:r>
      <w:r w:rsidRPr="00295B96">
        <w:rPr>
          <w:rFonts w:ascii="Times New Roman" w:hAnsi="Times New Roman" w:cs="Times New Roman"/>
          <w:sz w:val="28"/>
          <w:szCs w:val="28"/>
        </w:rPr>
        <w:t>оценка объема отгрузки выполнена на 75,8%.</w:t>
      </w:r>
    </w:p>
    <w:p w14:paraId="7C92AACA" w14:textId="77777777" w:rsidR="00295B96" w:rsidRPr="00295B96" w:rsidRDefault="00295B96" w:rsidP="0013185E">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Значительное падение стало следствием двукратного уменьшения объема строительных работ – 52,0% к 2018 году (429,4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xml:space="preserve">. к 826,5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xml:space="preserve">. в 2018 году). Доля отрасли «строительство» составила 25,3% в общей отгрузке по району. </w:t>
      </w:r>
    </w:p>
    <w:p w14:paraId="21AF01E5" w14:textId="5075E67F" w:rsidR="00295B96" w:rsidRPr="00295B96" w:rsidRDefault="00295B96" w:rsidP="0013185E">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Кроме того, уменьшилась отгрузка по обрабатывающим производствам – 86,9% к уровню 2018 года. </w:t>
      </w:r>
    </w:p>
    <w:p w14:paraId="51E86111" w14:textId="77777777" w:rsidR="00295B96" w:rsidRPr="00295B96" w:rsidRDefault="00295B96" w:rsidP="0013185E">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Вследствие перехода с 2019 года в соответствии с действующим законодательством на обслуживание региональным оператором по вывозу ТКО объем услуг по отрасли «Водоснабжение, водоотведение, услуги по удалению и рекультивации отходов» составил 76,5% к результатам 2018 года.</w:t>
      </w:r>
    </w:p>
    <w:p w14:paraId="5AE0AFD4" w14:textId="77777777" w:rsidR="00295B96" w:rsidRPr="00295B96" w:rsidRDefault="00295B96" w:rsidP="00295B96">
      <w:pPr>
        <w:pStyle w:val="4"/>
        <w:rPr>
          <w:i/>
        </w:rPr>
      </w:pPr>
      <w:bookmarkStart w:id="6" w:name="_Toc42086863"/>
      <w:r w:rsidRPr="00295B96">
        <w:rPr>
          <w:i/>
        </w:rPr>
        <w:t>Обрабатывающие производства</w:t>
      </w:r>
      <w:bookmarkEnd w:id="6"/>
    </w:p>
    <w:p w14:paraId="73901334" w14:textId="77777777" w:rsidR="00DE59C5" w:rsidRDefault="00295B96" w:rsidP="00DE59C5">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Годовой объем промышленности составил 465,4 млн. рублей, 86,9% к 2018 году в действующих ценах. </w:t>
      </w:r>
    </w:p>
    <w:p w14:paraId="5C311D5A" w14:textId="5CACFDC3" w:rsidR="00295B96" w:rsidRPr="00295B96" w:rsidRDefault="00295B96" w:rsidP="00DE59C5">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Доля </w:t>
      </w:r>
      <w:r w:rsidRPr="00DE59C5">
        <w:rPr>
          <w:rFonts w:ascii="Times New Roman" w:hAnsi="Times New Roman" w:cs="Times New Roman"/>
          <w:sz w:val="28"/>
          <w:szCs w:val="28"/>
        </w:rPr>
        <w:t>лесоперерабатывающей отрасли</w:t>
      </w:r>
      <w:r w:rsidRPr="00295B96">
        <w:rPr>
          <w:rFonts w:ascii="Times New Roman" w:hAnsi="Times New Roman" w:cs="Times New Roman"/>
          <w:sz w:val="28"/>
          <w:szCs w:val="28"/>
        </w:rPr>
        <w:t xml:space="preserve"> в общем объеме обрабатывающей промышленности района на протяжении многих лет преобладающая и возрастает в динамике: 2010 год – 80,5%, 2015 год -  85,8%, 2019 год – 87,4%. </w:t>
      </w:r>
    </w:p>
    <w:p w14:paraId="633FDD0F" w14:textId="77777777" w:rsidR="00295B96" w:rsidRPr="00295B96" w:rsidRDefault="00295B96" w:rsidP="00DE59C5">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районе по состоянию на 01 января </w:t>
      </w:r>
      <w:proofErr w:type="spellStart"/>
      <w:r w:rsidRPr="00295B96">
        <w:rPr>
          <w:rFonts w:ascii="Times New Roman" w:hAnsi="Times New Roman" w:cs="Times New Roman"/>
          <w:sz w:val="28"/>
          <w:szCs w:val="28"/>
        </w:rPr>
        <w:t>т.г</w:t>
      </w:r>
      <w:proofErr w:type="spellEnd"/>
      <w:r w:rsidRPr="00295B96">
        <w:rPr>
          <w:rFonts w:ascii="Times New Roman" w:hAnsi="Times New Roman" w:cs="Times New Roman"/>
          <w:sz w:val="28"/>
          <w:szCs w:val="28"/>
        </w:rPr>
        <w:t>. насчитывалось 54 предприятия (ЮЛ и ИП). На предприятиях лесного комплекса занято 460 человек или 9,3% от общей численности формирующих ФОТ района. За 5 лет численность работников отрасли уменьшилась на 29,6% (623 чел., 64 предприятия).</w:t>
      </w:r>
    </w:p>
    <w:p w14:paraId="241080B6" w14:textId="77777777" w:rsidR="00295B96" w:rsidRPr="00295B96" w:rsidRDefault="00295B96" w:rsidP="00DE59C5">
      <w:pPr>
        <w:widowControl w:val="0"/>
        <w:tabs>
          <w:tab w:val="left" w:pos="993"/>
        </w:tabs>
        <w:spacing w:after="0" w:line="240" w:lineRule="auto"/>
        <w:ind w:right="40"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За 2019 год предприятиями лесной и деревообрабатывающей промышленности заготовлено 219,9 </w:t>
      </w:r>
      <w:proofErr w:type="spellStart"/>
      <w:r w:rsidRPr="00295B96">
        <w:rPr>
          <w:rFonts w:ascii="Times New Roman" w:hAnsi="Times New Roman" w:cs="Times New Roman"/>
          <w:sz w:val="28"/>
          <w:szCs w:val="28"/>
        </w:rPr>
        <w:t>тыс.куб.м</w:t>
      </w:r>
      <w:proofErr w:type="spellEnd"/>
      <w:r w:rsidRPr="00295B96">
        <w:rPr>
          <w:rFonts w:ascii="Times New Roman" w:hAnsi="Times New Roman" w:cs="Times New Roman"/>
          <w:sz w:val="28"/>
          <w:szCs w:val="28"/>
        </w:rPr>
        <w:t xml:space="preserve"> древесины (105,1% к 2018 году), произведено 27,9 </w:t>
      </w:r>
      <w:proofErr w:type="spellStart"/>
      <w:r w:rsidRPr="00295B96">
        <w:rPr>
          <w:rFonts w:ascii="Times New Roman" w:hAnsi="Times New Roman" w:cs="Times New Roman"/>
          <w:sz w:val="28"/>
          <w:szCs w:val="28"/>
        </w:rPr>
        <w:t>тыс.куб.м</w:t>
      </w:r>
      <w:proofErr w:type="spellEnd"/>
      <w:r w:rsidRPr="00295B96">
        <w:rPr>
          <w:rFonts w:ascii="Times New Roman" w:hAnsi="Times New Roman" w:cs="Times New Roman"/>
          <w:sz w:val="28"/>
          <w:szCs w:val="28"/>
        </w:rPr>
        <w:t xml:space="preserve"> пиломатериалов (116,5% к 2018 году) и реализовано продукции на 533,5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xml:space="preserve">. (87,4% к уровню прошлого года), что составляет 31,4% общей суммы отгрузки по району. </w:t>
      </w:r>
    </w:p>
    <w:p w14:paraId="0A95E2ED" w14:textId="793DAB45" w:rsidR="00295B96" w:rsidRPr="00295B96" w:rsidRDefault="00295B96" w:rsidP="00295B96">
      <w:pPr>
        <w:spacing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Заработная плата по отрасли составила 13769 руб., темп роста к 2018 году – 106,3%. </w:t>
      </w:r>
    </w:p>
    <w:p w14:paraId="67795241" w14:textId="4DE08029" w:rsidR="00295B96" w:rsidRPr="00295B96" w:rsidRDefault="00295B96" w:rsidP="00295B96">
      <w:pPr>
        <w:spacing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реализации программы «Развитие производительных сил Воскресенского муниципального района на 2013-2020 годы» принимают участие 9 предприятий деревообрабатывающей промышленности. Объем инвестиций предприятий лесного комплекса – участников ПРПС за 2019 год составил 18,7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xml:space="preserve">. (56,4% общей суммы инвестиций по Программе). Доля предприятий отрасли в суммах прироста отгруженной продукции и налогов в рамках Программы еще выше – 64,5% и 66,4% соответственно. Всего за 2019 год произведено дополнительно продукции на  210,0 млн. рублей, получено налогов – 10,2 млн. рублей. </w:t>
      </w:r>
    </w:p>
    <w:p w14:paraId="4DBE8BD3" w14:textId="77777777" w:rsidR="00295B96" w:rsidRPr="00295B96" w:rsidRDefault="00295B96" w:rsidP="00295B96">
      <w:pPr>
        <w:spacing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 xml:space="preserve">Всего в Воскресенском районном лесничестве в 2019 году заготовлено 236,8 </w:t>
      </w:r>
      <w:proofErr w:type="spellStart"/>
      <w:r w:rsidRPr="00295B96">
        <w:rPr>
          <w:rFonts w:ascii="Times New Roman" w:hAnsi="Times New Roman" w:cs="Times New Roman"/>
          <w:sz w:val="28"/>
          <w:szCs w:val="28"/>
        </w:rPr>
        <w:t>тыс.куб.м</w:t>
      </w:r>
      <w:proofErr w:type="spellEnd"/>
      <w:r w:rsidRPr="00295B96">
        <w:rPr>
          <w:rFonts w:ascii="Times New Roman" w:hAnsi="Times New Roman" w:cs="Times New Roman"/>
          <w:sz w:val="28"/>
          <w:szCs w:val="28"/>
        </w:rPr>
        <w:t xml:space="preserve"> древесины, в т.ч. 16,9 </w:t>
      </w:r>
      <w:proofErr w:type="spellStart"/>
      <w:r w:rsidRPr="00295B96">
        <w:rPr>
          <w:rFonts w:ascii="Times New Roman" w:hAnsi="Times New Roman" w:cs="Times New Roman"/>
          <w:sz w:val="28"/>
          <w:szCs w:val="28"/>
        </w:rPr>
        <w:t>тыс.куб.м</w:t>
      </w:r>
      <w:proofErr w:type="spellEnd"/>
      <w:r w:rsidRPr="00295B96">
        <w:rPr>
          <w:rFonts w:ascii="Times New Roman" w:hAnsi="Times New Roman" w:cs="Times New Roman"/>
          <w:sz w:val="28"/>
          <w:szCs w:val="28"/>
        </w:rPr>
        <w:t xml:space="preserve"> (7,1%) местным населением. В Воскресенском районном лесничестве в 2019 году состоялось 5 аукционов по продаже права на заключение договора купли–продажи с субъектами малого и среднего предпринимательства. Всего продано 2,95 тыс. </w:t>
      </w:r>
      <w:proofErr w:type="spellStart"/>
      <w:r w:rsidRPr="00295B96">
        <w:rPr>
          <w:rFonts w:ascii="Times New Roman" w:hAnsi="Times New Roman" w:cs="Times New Roman"/>
          <w:sz w:val="28"/>
          <w:szCs w:val="28"/>
        </w:rPr>
        <w:t>кбм</w:t>
      </w:r>
      <w:proofErr w:type="spellEnd"/>
      <w:r w:rsidRPr="00295B96">
        <w:rPr>
          <w:rFonts w:ascii="Times New Roman" w:hAnsi="Times New Roman" w:cs="Times New Roman"/>
          <w:sz w:val="28"/>
          <w:szCs w:val="28"/>
        </w:rPr>
        <w:t xml:space="preserve">. </w:t>
      </w:r>
    </w:p>
    <w:p w14:paraId="220701AF" w14:textId="77777777" w:rsidR="00295B96" w:rsidRPr="00295B96" w:rsidRDefault="00295B96" w:rsidP="00D27422">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2019 году арендаторами лесных участков и  исполнителями государственного задания на территории Воскресенского районного лесничества проведены лесовосстановительные мероприятия:</w:t>
      </w:r>
    </w:p>
    <w:p w14:paraId="01D85CDC" w14:textId="77777777" w:rsidR="00295B96" w:rsidRPr="00295B96" w:rsidRDefault="00295B96" w:rsidP="00D27422">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посадка  лесных культур на площади 694,3 га;</w:t>
      </w:r>
    </w:p>
    <w:p w14:paraId="646F25EF" w14:textId="77777777" w:rsidR="00295B96" w:rsidRPr="00295B96" w:rsidRDefault="00295B96" w:rsidP="00D27422">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содействие естественному возобновлению леса и комбинированное лесовосстановление  на площади 312,5 га.</w:t>
      </w:r>
    </w:p>
    <w:p w14:paraId="170F1CA4" w14:textId="77777777" w:rsidR="00295B96" w:rsidRPr="00295B96" w:rsidRDefault="00295B96" w:rsidP="00D27422">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Перевод в покрытые лесом земли лесных культур и древесных насаждений, образовавшихся в результате осуществления лесовосстановительных мероприятий, проведен  на площади 646,5 га.</w:t>
      </w:r>
    </w:p>
    <w:p w14:paraId="39CA8FC1" w14:textId="77777777" w:rsidR="00295B96" w:rsidRPr="00295B96" w:rsidRDefault="00295B96" w:rsidP="00D27422">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В 2019 году Воскресенским лесничеством организованы традиционные акции «День посадки леса»  и «Живи, лес!». В акциях принимали участие 159 человек. Произведена посадка на площади 48,1 га.</w:t>
      </w:r>
    </w:p>
    <w:p w14:paraId="2AF9A03A" w14:textId="77777777" w:rsidR="00295B96" w:rsidRPr="00295B96" w:rsidRDefault="00295B96" w:rsidP="00D27422">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Противопожарные мероприятия на территории Воскресенского районного лесничества были выполнены на 100%.</w:t>
      </w:r>
    </w:p>
    <w:p w14:paraId="4584A4FD" w14:textId="77777777" w:rsidR="00295B96" w:rsidRPr="00295B96" w:rsidRDefault="00295B96" w:rsidP="00D27422">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В 2019 году составлен и утверждён План тушения лесных пожаров, где определено взаимодействие с арендаторами на случай тушения пожаров, произведено закрепление техники и людей. В 2019 году зарегистрировано 2 лесных пожара.</w:t>
      </w:r>
    </w:p>
    <w:p w14:paraId="0CBA6889" w14:textId="34E95E57" w:rsidR="00295B96" w:rsidRDefault="00295B96" w:rsidP="00D27422">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В качестве назначения санитарно-оздоровительных мероприятий с целью  предотвращения негативных процессов или ущерба от их воздействия на территории лесничества за прошедший год проведено лесопатологическое обследование на площади 790 га. На площади 511,7 га проведены санитарно-оздоровительные мероприятия.</w:t>
      </w:r>
    </w:p>
    <w:p w14:paraId="77D4F2D0" w14:textId="77777777" w:rsidR="00D27422" w:rsidRPr="00295B96" w:rsidRDefault="00D27422" w:rsidP="00D27422">
      <w:pPr>
        <w:spacing w:after="0" w:line="240" w:lineRule="auto"/>
        <w:ind w:firstLine="709"/>
        <w:jc w:val="both"/>
        <w:rPr>
          <w:rFonts w:ascii="Times New Roman" w:hAnsi="Times New Roman" w:cs="Times New Roman"/>
          <w:sz w:val="28"/>
          <w:szCs w:val="28"/>
        </w:rPr>
      </w:pPr>
    </w:p>
    <w:p w14:paraId="3C4ABCCC" w14:textId="1BB3DE61" w:rsidR="00295B96" w:rsidRPr="00295B96" w:rsidRDefault="00295B96" w:rsidP="00295B96">
      <w:pPr>
        <w:spacing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Предприятиями </w:t>
      </w:r>
      <w:r w:rsidRPr="00295B96">
        <w:rPr>
          <w:rFonts w:ascii="Times New Roman" w:hAnsi="Times New Roman" w:cs="Times New Roman"/>
          <w:sz w:val="28"/>
          <w:szCs w:val="28"/>
          <w:u w:val="single"/>
        </w:rPr>
        <w:t>пищевой промышленности</w:t>
      </w:r>
      <w:r w:rsidRPr="00295B96">
        <w:rPr>
          <w:rFonts w:ascii="Times New Roman" w:hAnsi="Times New Roman" w:cs="Times New Roman"/>
          <w:sz w:val="28"/>
          <w:szCs w:val="28"/>
        </w:rPr>
        <w:t xml:space="preserve"> по итогам года отгружено продукции на 31,9 </w:t>
      </w:r>
      <w:proofErr w:type="spellStart"/>
      <w:r w:rsidRPr="00295B96">
        <w:rPr>
          <w:rFonts w:ascii="Times New Roman" w:hAnsi="Times New Roman" w:cs="Times New Roman"/>
          <w:sz w:val="28"/>
          <w:szCs w:val="28"/>
        </w:rPr>
        <w:t>млн.рублей</w:t>
      </w:r>
      <w:proofErr w:type="spellEnd"/>
      <w:r w:rsidRPr="00295B96">
        <w:rPr>
          <w:rFonts w:ascii="Times New Roman" w:hAnsi="Times New Roman" w:cs="Times New Roman"/>
          <w:sz w:val="28"/>
          <w:szCs w:val="28"/>
        </w:rPr>
        <w:t xml:space="preserve"> (80% к 2018 году).  В отчетном периоде в районе выпечено 379 тонн хлебобулочных изделий, что на треть ниже прошлогоднего результата. </w:t>
      </w:r>
    </w:p>
    <w:p w14:paraId="3C4F06E3" w14:textId="77777777" w:rsidR="00295B96" w:rsidRPr="00295B96" w:rsidRDefault="00295B96" w:rsidP="00295B96">
      <w:pPr>
        <w:pStyle w:val="4"/>
        <w:rPr>
          <w:i/>
        </w:rPr>
      </w:pPr>
      <w:bookmarkStart w:id="7" w:name="_Toc42086864"/>
      <w:r w:rsidRPr="00295B96">
        <w:rPr>
          <w:i/>
        </w:rPr>
        <w:t>Обеспечение электрической энергией, газом, паром, кондиционирование воздуха</w:t>
      </w:r>
      <w:bookmarkEnd w:id="7"/>
    </w:p>
    <w:p w14:paraId="3EC817EB"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Объем услуг по виду деятельности в 2019 году составил 57,41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(107,5% к 2017 году – 54,41), это услуги теплоснабжения.</w:t>
      </w:r>
    </w:p>
    <w:p w14:paraId="1D4A69F7"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 территории района в 2019 году функционирует 63 котельных и 41 печь, которые отапливают объекты соцкультбыта и жилфонда района, из них 23 котельные находятся на обслуживании гарантирующего поставщика тепловой энергии на территории района ООО «Теплоцентраль» (37%).</w:t>
      </w:r>
    </w:p>
    <w:p w14:paraId="4ACFE92B"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На всех действующих котельных в установленные сроки проведен запланированный капитальный и текущий ремонты на общую сумму 2,4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Котельные и теплотрассы подготовлены к работе в осенне-зимний период с оформлением паспортов и актов готовности на данные объекты, сформирован необходимый запас топлива для начала отопительного сезона.</w:t>
      </w:r>
    </w:p>
    <w:p w14:paraId="2530F88E" w14:textId="77777777" w:rsidR="00295B96" w:rsidRPr="00295B96" w:rsidRDefault="00295B96" w:rsidP="00295B96">
      <w:pPr>
        <w:pStyle w:val="4"/>
        <w:rPr>
          <w:i/>
        </w:rPr>
      </w:pPr>
      <w:bookmarkStart w:id="8" w:name="_Toc42086865"/>
      <w:r w:rsidRPr="00295B96">
        <w:rPr>
          <w:i/>
        </w:rPr>
        <w:lastRenderedPageBreak/>
        <w:t>Водоснабжение, водоотведение, организация сбора и утилизация отходов</w:t>
      </w:r>
      <w:bookmarkEnd w:id="8"/>
    </w:p>
    <w:p w14:paraId="668723B6" w14:textId="55B8B7AE"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Объем услуг по виду деятельности в 2019 году составил 25,93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это услуги по водоснабжению и водоотведению.</w:t>
      </w:r>
      <w:r w:rsidR="00BC3D71">
        <w:rPr>
          <w:rFonts w:ascii="Times New Roman" w:hAnsi="Times New Roman" w:cs="Times New Roman"/>
          <w:sz w:val="28"/>
          <w:szCs w:val="28"/>
        </w:rPr>
        <w:t xml:space="preserve"> </w:t>
      </w:r>
      <w:r w:rsidRPr="00295B96">
        <w:rPr>
          <w:rFonts w:ascii="Times New Roman" w:hAnsi="Times New Roman" w:cs="Times New Roman"/>
          <w:sz w:val="28"/>
          <w:szCs w:val="28"/>
        </w:rPr>
        <w:t>Все системы централизованного водоснабжения и водоотведения в районе находятся на обслуживании МУП ЖКХ «Водоканал». На территории района расположено 104 артезианских скважины. Общая протяженность водопроводных сетей в районе составляет 272,4 км, из них ветхих – 160,2 км (износ – 58,8%). Канализационные сети общей протяженностью 15,2 км расположены в р.п.Воскресенское, из них ветхих 4,1 км (27%).</w:t>
      </w:r>
    </w:p>
    <w:p w14:paraId="6971F3CD"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Основной проблемой на системах водоснабжения является ветхость сетей, из-за чего возникают частые прорывы на изношенных участках, напряженная ситуация с подачей воды в летний период, влечет увеличение непредвиденных расходов предприятия на ремонтно-восстановительные работы, повышенную работу установленного электрооборудования, и, как следствие, более высокие расходы на содержание сетей, чем предусмотрено в тарифе. </w:t>
      </w:r>
    </w:p>
    <w:p w14:paraId="53A2F4E2"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Финансовая помощь в решении вопросов обеспечения питьевой водой потребителей осуществлялась в рамках действующей программы развития жилищно-коммунального хозяйства, а также по программе поддержки местных инициатив.</w:t>
      </w:r>
    </w:p>
    <w:p w14:paraId="2D997425"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2019 проведена замена ветхих водопроводных сетей на территориях поселений общей протяженностью 8,2 км на общую сумму 4,9 млн. руб., в т.ч. в рамках ППМИ - ремонт водопровода в </w:t>
      </w:r>
      <w:proofErr w:type="spellStart"/>
      <w:r w:rsidRPr="00295B96">
        <w:rPr>
          <w:rFonts w:ascii="Times New Roman" w:hAnsi="Times New Roman" w:cs="Times New Roman"/>
          <w:sz w:val="28"/>
          <w:szCs w:val="28"/>
        </w:rPr>
        <w:t>д.Пузеево</w:t>
      </w:r>
      <w:proofErr w:type="spellEnd"/>
      <w:r w:rsidRPr="00295B96">
        <w:rPr>
          <w:rFonts w:ascii="Times New Roman" w:hAnsi="Times New Roman" w:cs="Times New Roman"/>
          <w:sz w:val="28"/>
          <w:szCs w:val="28"/>
        </w:rPr>
        <w:t xml:space="preserve"> 1,9 км, </w:t>
      </w:r>
      <w:proofErr w:type="spellStart"/>
      <w:r w:rsidRPr="00295B96">
        <w:rPr>
          <w:rFonts w:ascii="Times New Roman" w:hAnsi="Times New Roman" w:cs="Times New Roman"/>
          <w:sz w:val="28"/>
          <w:szCs w:val="28"/>
        </w:rPr>
        <w:t>д.Марфино</w:t>
      </w:r>
      <w:proofErr w:type="spellEnd"/>
      <w:r w:rsidRPr="00295B96">
        <w:rPr>
          <w:rFonts w:ascii="Times New Roman" w:hAnsi="Times New Roman" w:cs="Times New Roman"/>
          <w:sz w:val="28"/>
          <w:szCs w:val="28"/>
        </w:rPr>
        <w:t xml:space="preserve"> 2,8 км, </w:t>
      </w:r>
      <w:proofErr w:type="spellStart"/>
      <w:r w:rsidRPr="00295B96">
        <w:rPr>
          <w:rFonts w:ascii="Times New Roman" w:hAnsi="Times New Roman" w:cs="Times New Roman"/>
          <w:sz w:val="28"/>
          <w:szCs w:val="28"/>
        </w:rPr>
        <w:t>с.Благовещенское</w:t>
      </w:r>
      <w:proofErr w:type="spellEnd"/>
      <w:r w:rsidRPr="00295B96">
        <w:rPr>
          <w:rFonts w:ascii="Times New Roman" w:hAnsi="Times New Roman" w:cs="Times New Roman"/>
          <w:sz w:val="28"/>
          <w:szCs w:val="28"/>
        </w:rPr>
        <w:t xml:space="preserve"> 2,7 км.</w:t>
      </w:r>
    </w:p>
    <w:p w14:paraId="73097473"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По программе «Устойчивое развитие сельских территорий» проведена реконструкция хозяйственно-питьевого водопровода </w:t>
      </w:r>
      <w:proofErr w:type="spellStart"/>
      <w:r w:rsidRPr="00295B96">
        <w:rPr>
          <w:rFonts w:ascii="Times New Roman" w:hAnsi="Times New Roman" w:cs="Times New Roman"/>
          <w:sz w:val="28"/>
          <w:szCs w:val="28"/>
        </w:rPr>
        <w:t>с.Воздвиженское</w:t>
      </w:r>
      <w:proofErr w:type="spellEnd"/>
      <w:r w:rsidRPr="00295B96">
        <w:rPr>
          <w:rFonts w:ascii="Times New Roman" w:hAnsi="Times New Roman" w:cs="Times New Roman"/>
          <w:sz w:val="28"/>
          <w:szCs w:val="28"/>
        </w:rPr>
        <w:t xml:space="preserve"> и </w:t>
      </w:r>
      <w:proofErr w:type="spellStart"/>
      <w:r w:rsidRPr="00295B96">
        <w:rPr>
          <w:rFonts w:ascii="Times New Roman" w:hAnsi="Times New Roman" w:cs="Times New Roman"/>
          <w:sz w:val="28"/>
          <w:szCs w:val="28"/>
        </w:rPr>
        <w:t>п.Руя</w:t>
      </w:r>
      <w:proofErr w:type="spellEnd"/>
      <w:r w:rsidRPr="00295B96">
        <w:rPr>
          <w:rFonts w:ascii="Times New Roman" w:hAnsi="Times New Roman" w:cs="Times New Roman"/>
          <w:sz w:val="28"/>
          <w:szCs w:val="28"/>
        </w:rPr>
        <w:t xml:space="preserve">. Протяженность водопровода 14,6 км (сумма 26,8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w:t>
      </w:r>
    </w:p>
    <w:p w14:paraId="4CC544C8" w14:textId="77777777" w:rsidR="00295B96" w:rsidRPr="00295B96" w:rsidRDefault="00295B96" w:rsidP="00295B96">
      <w:pPr>
        <w:pStyle w:val="4"/>
        <w:rPr>
          <w:i/>
        </w:rPr>
      </w:pPr>
      <w:bookmarkStart w:id="9" w:name="_Toc42086866"/>
      <w:r w:rsidRPr="00295B96">
        <w:rPr>
          <w:i/>
        </w:rPr>
        <w:t>Строительство</w:t>
      </w:r>
      <w:bookmarkEnd w:id="9"/>
    </w:p>
    <w:p w14:paraId="46EC80CD"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Доля предприятий дорожного строительства в районном объеме производства, работ и услуг в 2019 году в общей сумме отгрузки составила 25,3% (2018 год – 38,5%) – 429,44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xml:space="preserve">. (2018 год – 826,47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xml:space="preserve">.). Объем строительных работ снизился почти в 2 раза в </w:t>
      </w:r>
      <w:proofErr w:type="spellStart"/>
      <w:r w:rsidRPr="00295B96">
        <w:rPr>
          <w:rFonts w:ascii="Times New Roman" w:hAnsi="Times New Roman" w:cs="Times New Roman"/>
          <w:sz w:val="28"/>
          <w:szCs w:val="28"/>
        </w:rPr>
        <w:t>д.ц</w:t>
      </w:r>
      <w:proofErr w:type="spellEnd"/>
      <w:r w:rsidRPr="00295B96">
        <w:rPr>
          <w:rFonts w:ascii="Times New Roman" w:hAnsi="Times New Roman" w:cs="Times New Roman"/>
          <w:sz w:val="28"/>
          <w:szCs w:val="28"/>
        </w:rPr>
        <w:t>.</w:t>
      </w:r>
    </w:p>
    <w:p w14:paraId="7A1611A2"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 ремонт автомобильных дорог общего пользования и искусственных сооружений на них из муниципального дорожного фонда  потрачено 11 млн. руб.</w:t>
      </w:r>
    </w:p>
    <w:p w14:paraId="3BAF79E6"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Выполнены </w:t>
      </w:r>
      <w:proofErr w:type="spellStart"/>
      <w:r w:rsidRPr="00295B96">
        <w:rPr>
          <w:rFonts w:ascii="Times New Roman" w:hAnsi="Times New Roman" w:cs="Times New Roman"/>
          <w:sz w:val="28"/>
          <w:szCs w:val="28"/>
        </w:rPr>
        <w:t>щебенение</w:t>
      </w:r>
      <w:proofErr w:type="spellEnd"/>
      <w:r w:rsidRPr="00295B96">
        <w:rPr>
          <w:rFonts w:ascii="Times New Roman" w:hAnsi="Times New Roman" w:cs="Times New Roman"/>
          <w:sz w:val="28"/>
          <w:szCs w:val="28"/>
        </w:rPr>
        <w:t xml:space="preserve"> и </w:t>
      </w:r>
      <w:proofErr w:type="spellStart"/>
      <w:r w:rsidRPr="00295B96">
        <w:rPr>
          <w:rFonts w:ascii="Times New Roman" w:hAnsi="Times New Roman" w:cs="Times New Roman"/>
          <w:sz w:val="28"/>
          <w:szCs w:val="28"/>
        </w:rPr>
        <w:t>грейдерование</w:t>
      </w:r>
      <w:proofErr w:type="spellEnd"/>
      <w:r w:rsidRPr="00295B96">
        <w:rPr>
          <w:rFonts w:ascii="Times New Roman" w:hAnsi="Times New Roman" w:cs="Times New Roman"/>
          <w:sz w:val="28"/>
          <w:szCs w:val="28"/>
        </w:rPr>
        <w:t xml:space="preserve"> на дорогах общей протяженностью 84,8 км, ямочный ремонт на площади 150 </w:t>
      </w:r>
      <w:proofErr w:type="spellStart"/>
      <w:r w:rsidRPr="00295B96">
        <w:rPr>
          <w:rFonts w:ascii="Times New Roman" w:hAnsi="Times New Roman" w:cs="Times New Roman"/>
          <w:sz w:val="28"/>
          <w:szCs w:val="28"/>
        </w:rPr>
        <w:t>м</w:t>
      </w:r>
      <w:r w:rsidRPr="00295B96">
        <w:rPr>
          <w:rFonts w:ascii="Times New Roman" w:hAnsi="Times New Roman" w:cs="Times New Roman"/>
          <w:sz w:val="28"/>
          <w:szCs w:val="28"/>
          <w:vertAlign w:val="superscript"/>
        </w:rPr>
        <w:t>2</w:t>
      </w:r>
      <w:proofErr w:type="spellEnd"/>
      <w:r w:rsidRPr="00295B96">
        <w:rPr>
          <w:rFonts w:ascii="Times New Roman" w:hAnsi="Times New Roman" w:cs="Times New Roman"/>
          <w:sz w:val="28"/>
          <w:szCs w:val="28"/>
        </w:rPr>
        <w:t xml:space="preserve">, ремонт мостов на площади 136 </w:t>
      </w:r>
      <w:proofErr w:type="spellStart"/>
      <w:r w:rsidRPr="00295B96">
        <w:rPr>
          <w:rFonts w:ascii="Times New Roman" w:hAnsi="Times New Roman" w:cs="Times New Roman"/>
          <w:sz w:val="28"/>
          <w:szCs w:val="28"/>
        </w:rPr>
        <w:t>м</w:t>
      </w:r>
      <w:r w:rsidRPr="00295B96">
        <w:rPr>
          <w:rFonts w:ascii="Times New Roman" w:hAnsi="Times New Roman" w:cs="Times New Roman"/>
          <w:sz w:val="28"/>
          <w:szCs w:val="28"/>
          <w:vertAlign w:val="superscript"/>
        </w:rPr>
        <w:t>2</w:t>
      </w:r>
      <w:proofErr w:type="spellEnd"/>
      <w:r w:rsidRPr="00295B96">
        <w:rPr>
          <w:rFonts w:ascii="Times New Roman" w:hAnsi="Times New Roman" w:cs="Times New Roman"/>
          <w:sz w:val="28"/>
          <w:szCs w:val="28"/>
        </w:rPr>
        <w:t>.</w:t>
      </w:r>
    </w:p>
    <w:p w14:paraId="55E444BF" w14:textId="77777777" w:rsidR="00295B96" w:rsidRPr="00295B96" w:rsidRDefault="00295B96" w:rsidP="00295B96">
      <w:pPr>
        <w:pStyle w:val="4"/>
        <w:rPr>
          <w:i/>
        </w:rPr>
      </w:pPr>
      <w:bookmarkStart w:id="10" w:name="_Toc42086867"/>
      <w:r w:rsidRPr="00295B96">
        <w:rPr>
          <w:i/>
        </w:rPr>
        <w:t>Транспортировка и хранение</w:t>
      </w:r>
      <w:bookmarkEnd w:id="10"/>
    </w:p>
    <w:p w14:paraId="312E2536"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Объем транспортных услуг в 2019 году составил 23,6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xml:space="preserve">, или 94,2% к 2018 году (25,04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w:t>
      </w:r>
    </w:p>
    <w:p w14:paraId="52564994"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 конец 2019 года маршрутная сеть пассажирского автотранспорта на территории района составила 19 маршрутов, из них 13 маршрутов, или 68,4%, обслуживаются МУП «Воскресенское ПАП», 6 маршрутов - индивидуальными предпринимателями (31,6%).</w:t>
      </w:r>
    </w:p>
    <w:p w14:paraId="53519F1C"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С целью сохранения маршрутной сети социальных перевозок в 2019 году осуществлялась финансовая поддержка МУП «Воскресенское ПАП» в рамках муниципальной программы «Развитие услуг пассажирского транспорта на </w:t>
      </w:r>
      <w:r w:rsidRPr="00295B96">
        <w:rPr>
          <w:rFonts w:ascii="Times New Roman" w:hAnsi="Times New Roman" w:cs="Times New Roman"/>
          <w:sz w:val="28"/>
          <w:szCs w:val="28"/>
        </w:rPr>
        <w:lastRenderedPageBreak/>
        <w:t xml:space="preserve">территории Воскресенского муниципального района Нижегородской области». В отчетном периоде на данные цели из местного бюджета выделено 7,6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xml:space="preserve">. </w:t>
      </w:r>
    </w:p>
    <w:p w14:paraId="7D51E809"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За 2019 год количество пассажиров, воспользовавшихся транспортными услугами на территории района, составило 516,7 </w:t>
      </w:r>
      <w:proofErr w:type="spellStart"/>
      <w:r w:rsidRPr="00295B96">
        <w:rPr>
          <w:rFonts w:ascii="Times New Roman" w:hAnsi="Times New Roman" w:cs="Times New Roman"/>
          <w:sz w:val="28"/>
          <w:szCs w:val="28"/>
        </w:rPr>
        <w:t>тыс.человек</w:t>
      </w:r>
      <w:proofErr w:type="spellEnd"/>
      <w:r w:rsidRPr="00295B96">
        <w:rPr>
          <w:rFonts w:ascii="Times New Roman" w:hAnsi="Times New Roman" w:cs="Times New Roman"/>
          <w:sz w:val="28"/>
          <w:szCs w:val="28"/>
        </w:rPr>
        <w:t xml:space="preserve">, против 681,0 тыс. человек в 2018 году. Пассажирооборот составил 8418 </w:t>
      </w:r>
      <w:proofErr w:type="spellStart"/>
      <w:r w:rsidRPr="00295B96">
        <w:rPr>
          <w:rFonts w:ascii="Times New Roman" w:hAnsi="Times New Roman" w:cs="Times New Roman"/>
          <w:sz w:val="28"/>
          <w:szCs w:val="28"/>
        </w:rPr>
        <w:t>тыс.пасс.км</w:t>
      </w:r>
      <w:proofErr w:type="spellEnd"/>
      <w:r w:rsidRPr="00295B96">
        <w:rPr>
          <w:rFonts w:ascii="Times New Roman" w:hAnsi="Times New Roman" w:cs="Times New Roman"/>
          <w:sz w:val="28"/>
          <w:szCs w:val="28"/>
        </w:rPr>
        <w:t xml:space="preserve"> (10446 </w:t>
      </w:r>
      <w:proofErr w:type="spellStart"/>
      <w:r w:rsidRPr="00295B96">
        <w:rPr>
          <w:rFonts w:ascii="Times New Roman" w:hAnsi="Times New Roman" w:cs="Times New Roman"/>
          <w:sz w:val="28"/>
          <w:szCs w:val="28"/>
        </w:rPr>
        <w:t>тыс.пасс.км</w:t>
      </w:r>
      <w:proofErr w:type="spellEnd"/>
      <w:r w:rsidRPr="00295B96">
        <w:rPr>
          <w:rFonts w:ascii="Times New Roman" w:hAnsi="Times New Roman" w:cs="Times New Roman"/>
          <w:sz w:val="28"/>
          <w:szCs w:val="28"/>
        </w:rPr>
        <w:t xml:space="preserve"> в 2018 году).</w:t>
      </w:r>
    </w:p>
    <w:p w14:paraId="4A3F8C91" w14:textId="77777777" w:rsidR="00295B96" w:rsidRPr="00295B96" w:rsidRDefault="00295B96" w:rsidP="00BC3D71">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соответствии с постановлением Правительства Нижегородской области №726 от 01 ноября 2018 года на территории Нижегородской области с 1 января 2019 года введена автоматизированная система безналичной оплаты проезда пассажиров и провоза багажа автомобильным и городским наземным электрическим транспортом, что позволяет пассажирам проще и удобнее оплачивать свой проезд различными способами.</w:t>
      </w:r>
    </w:p>
    <w:p w14:paraId="030074B7" w14:textId="77777777" w:rsidR="00295B96" w:rsidRPr="00295B96" w:rsidRDefault="00295B96" w:rsidP="00295B96">
      <w:pPr>
        <w:pStyle w:val="4"/>
        <w:rPr>
          <w:i/>
        </w:rPr>
      </w:pPr>
      <w:bookmarkStart w:id="11" w:name="_Toc42086868"/>
      <w:r w:rsidRPr="00295B96">
        <w:rPr>
          <w:i/>
        </w:rPr>
        <w:t>Потребительский рынок</w:t>
      </w:r>
      <w:bookmarkEnd w:id="11"/>
    </w:p>
    <w:p w14:paraId="438A4262" w14:textId="77777777" w:rsidR="00295B96" w:rsidRPr="00295B96" w:rsidRDefault="00295B96" w:rsidP="005427FB">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 территории Воскресенского района действует 183 объекта торговли. Из них 161 стационарный магазин, в том числе 30 (18,6%) – потребительской кооперации (за 2019 год закрылось 16 магазинов, в т.ч. 9 магазинов потребительской кооперации).</w:t>
      </w:r>
    </w:p>
    <w:p w14:paraId="2A218265" w14:textId="77777777" w:rsidR="00295B96" w:rsidRPr="00295B96" w:rsidRDefault="00295B96" w:rsidP="005427FB">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 территории района действуют 4 АЗС, фармацевтический рынок района на сегодня представляют 7 аптек и 3 аптечных пункта.</w:t>
      </w:r>
    </w:p>
    <w:p w14:paraId="62943089" w14:textId="77777777" w:rsidR="00295B96" w:rsidRPr="00295B96" w:rsidRDefault="00295B96" w:rsidP="005427FB">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Розничный товарооборот по полному кругу организаций за 2019 год составил 1865,6 </w:t>
      </w:r>
      <w:proofErr w:type="spellStart"/>
      <w:r w:rsidRPr="00295B96">
        <w:rPr>
          <w:rFonts w:ascii="Times New Roman" w:hAnsi="Times New Roman" w:cs="Times New Roman"/>
          <w:sz w:val="28"/>
          <w:szCs w:val="28"/>
        </w:rPr>
        <w:t>млн.рублей</w:t>
      </w:r>
      <w:proofErr w:type="spellEnd"/>
      <w:r w:rsidRPr="00295B96">
        <w:rPr>
          <w:rFonts w:ascii="Times New Roman" w:hAnsi="Times New Roman" w:cs="Times New Roman"/>
          <w:sz w:val="28"/>
          <w:szCs w:val="28"/>
        </w:rPr>
        <w:t xml:space="preserve"> (за 2018 год - 1797,4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Темп роста в действующих ценах к уровню 2018 года составил 104,3%.</w:t>
      </w:r>
    </w:p>
    <w:p w14:paraId="09ECAE68" w14:textId="77777777" w:rsidR="00295B96" w:rsidRPr="00295B96" w:rsidRDefault="00295B96" w:rsidP="005427FB">
      <w:pPr>
        <w:spacing w:after="0" w:line="240" w:lineRule="auto"/>
        <w:ind w:firstLine="709"/>
        <w:jc w:val="both"/>
        <w:rPr>
          <w:rFonts w:ascii="Times New Roman" w:hAnsi="Times New Roman" w:cs="Times New Roman"/>
          <w:sz w:val="28"/>
          <w:szCs w:val="28"/>
          <w:u w:val="single"/>
        </w:rPr>
      </w:pPr>
      <w:r w:rsidRPr="00295B96">
        <w:rPr>
          <w:rFonts w:ascii="Times New Roman" w:hAnsi="Times New Roman" w:cs="Times New Roman"/>
          <w:sz w:val="28"/>
          <w:szCs w:val="28"/>
          <w:u w:val="single"/>
        </w:rPr>
        <w:t>Общественное питание</w:t>
      </w:r>
    </w:p>
    <w:p w14:paraId="57EB7C09" w14:textId="77777777" w:rsidR="00295B96" w:rsidRPr="00295B96" w:rsidRDefault="00295B96" w:rsidP="005427FB">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Всего на территории района действуют 8 предприятий общественного питания.</w:t>
      </w:r>
    </w:p>
    <w:p w14:paraId="00023E37" w14:textId="4BF3D231" w:rsidR="00295B96" w:rsidRPr="00295B96" w:rsidRDefault="00295B96" w:rsidP="005427FB">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2019 году открылось новое кафе «Лакомка» в  здании ФОК «</w:t>
      </w:r>
      <w:proofErr w:type="spellStart"/>
      <w:r w:rsidRPr="00295B96">
        <w:rPr>
          <w:rFonts w:ascii="Times New Roman" w:hAnsi="Times New Roman" w:cs="Times New Roman"/>
          <w:sz w:val="28"/>
          <w:szCs w:val="28"/>
        </w:rPr>
        <w:t>ОлимпиЯ</w:t>
      </w:r>
      <w:proofErr w:type="spellEnd"/>
      <w:r w:rsidRPr="00295B96">
        <w:rPr>
          <w:rFonts w:ascii="Times New Roman" w:hAnsi="Times New Roman" w:cs="Times New Roman"/>
          <w:sz w:val="28"/>
          <w:szCs w:val="28"/>
        </w:rPr>
        <w:t>».</w:t>
      </w:r>
    </w:p>
    <w:p w14:paraId="71196865" w14:textId="77777777" w:rsidR="00295B96" w:rsidRPr="00295B96" w:rsidRDefault="00295B96" w:rsidP="005427FB">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Оборот общественного питания за 2019 год составил 39,7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(за аналогичный период 2018 года – 37,4 млн. руб., 106,1% в действующих ценах).</w:t>
      </w:r>
    </w:p>
    <w:p w14:paraId="4406A293" w14:textId="77777777" w:rsidR="00295B96" w:rsidRPr="00295B96" w:rsidRDefault="00295B96" w:rsidP="005427FB">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Также пользуется спросом молодежное кафе "</w:t>
      </w:r>
      <w:proofErr w:type="spellStart"/>
      <w:r w:rsidRPr="00295B96">
        <w:rPr>
          <w:rFonts w:ascii="Times New Roman" w:hAnsi="Times New Roman" w:cs="Times New Roman"/>
          <w:sz w:val="28"/>
          <w:szCs w:val="28"/>
        </w:rPr>
        <w:t>ДомХодуном</w:t>
      </w:r>
      <w:proofErr w:type="spellEnd"/>
      <w:r w:rsidRPr="00295B96">
        <w:rPr>
          <w:rFonts w:ascii="Times New Roman" w:hAnsi="Times New Roman" w:cs="Times New Roman"/>
          <w:sz w:val="28"/>
          <w:szCs w:val="28"/>
        </w:rPr>
        <w:t>" в р.п.Воскресенское.</w:t>
      </w:r>
    </w:p>
    <w:p w14:paraId="4D97C847" w14:textId="77777777" w:rsidR="00295B96" w:rsidRPr="00295B96" w:rsidRDefault="00295B96" w:rsidP="00295B96">
      <w:pPr>
        <w:pStyle w:val="3"/>
        <w:rPr>
          <w:rStyle w:val="20"/>
          <w:rFonts w:ascii="Times New Roman" w:hAnsi="Times New Roman" w:cs="Times New Roman"/>
          <w:u w:val="single"/>
        </w:rPr>
      </w:pPr>
      <w:r w:rsidRPr="00295B96">
        <w:rPr>
          <w:rStyle w:val="20"/>
          <w:rFonts w:ascii="Times New Roman" w:hAnsi="Times New Roman" w:cs="Times New Roman"/>
          <w:u w:val="single"/>
        </w:rPr>
        <w:t>Развитие социальной сферы</w:t>
      </w:r>
    </w:p>
    <w:p w14:paraId="52EB34B1" w14:textId="77777777" w:rsidR="00295B96" w:rsidRPr="00295B96" w:rsidRDefault="00295B96" w:rsidP="00295B96">
      <w:pPr>
        <w:pStyle w:val="4"/>
        <w:rPr>
          <w:i/>
        </w:rPr>
      </w:pPr>
      <w:bookmarkStart w:id="12" w:name="_Toc42086869"/>
      <w:r w:rsidRPr="00295B96">
        <w:rPr>
          <w:i/>
        </w:rPr>
        <w:t>Социальная политика и уровень жизни.  Демографическое положение</w:t>
      </w:r>
      <w:bookmarkEnd w:id="12"/>
      <w:r w:rsidRPr="00295B96">
        <w:rPr>
          <w:i/>
        </w:rPr>
        <w:t xml:space="preserve"> .</w:t>
      </w:r>
    </w:p>
    <w:p w14:paraId="24514F88" w14:textId="77777777" w:rsidR="00295B96" w:rsidRPr="00295B96" w:rsidRDefault="00295B96" w:rsidP="003639C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По состоянию на 01.01.2019 в районе проживало 19459 человек. </w:t>
      </w:r>
    </w:p>
    <w:p w14:paraId="5E64D717" w14:textId="77777777" w:rsidR="00295B96" w:rsidRPr="00295B96" w:rsidRDefault="00295B96" w:rsidP="003639C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За 2019 год родилось 142 человека (2018 год – 158 человек), умерло 340 человек (2018 год – 392 человека). Коэффициент рождаемости (количество рожденных на 1000 чел. населения) в 2019 году по району составил 7,3 при среднеобластном показателе 9,0. Коэффициент смертности в 2019 году (количество умерших на 1000 чел. населения) по району составил 17,6, в среднем по области – 14,6.  По итогам 2019 года на 1 рожденного ребенка приходится 2,4 умерших, естественная убыль населения составила 198 чел. (10,3 на 1000 населения к среднеобластному – 5,6). </w:t>
      </w:r>
    </w:p>
    <w:p w14:paraId="5D9C8085" w14:textId="77777777" w:rsidR="00295B96" w:rsidRPr="00295B96" w:rsidRDefault="00295B96" w:rsidP="003639C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Снижение рождаемости является следствием уменьшения числа женщин детородного возраста, вступлением в детородный возраст мужчин и женщин 90-х </w:t>
      </w:r>
      <w:r w:rsidRPr="00295B96">
        <w:rPr>
          <w:rFonts w:ascii="Times New Roman" w:hAnsi="Times New Roman" w:cs="Times New Roman"/>
          <w:sz w:val="28"/>
          <w:szCs w:val="28"/>
        </w:rPr>
        <w:lastRenderedPageBreak/>
        <w:t>годов рождения, когда было зарегистрировано значительное снижение рождаемости.</w:t>
      </w:r>
    </w:p>
    <w:p w14:paraId="57FB4F1F" w14:textId="77777777" w:rsidR="00295B96" w:rsidRPr="00295B96" w:rsidRDefault="00295B96" w:rsidP="003639C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За 2019 год в район прибыло 723 человека, выбыло – 676 человек, миграционная прибыль составила 47 чел. </w:t>
      </w:r>
    </w:p>
    <w:p w14:paraId="5F174C2D" w14:textId="77777777" w:rsidR="00295B96" w:rsidRPr="00295B96" w:rsidRDefault="00295B96" w:rsidP="003639C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Численность населения района на 01.01.2020 составила 19308 человек.</w:t>
      </w:r>
    </w:p>
    <w:p w14:paraId="3B3EF050" w14:textId="77777777" w:rsidR="00C403D4" w:rsidRDefault="00C403D4" w:rsidP="00295B96">
      <w:pPr>
        <w:spacing w:line="240" w:lineRule="auto"/>
        <w:ind w:firstLine="709"/>
        <w:jc w:val="both"/>
        <w:rPr>
          <w:rFonts w:ascii="Times New Roman" w:hAnsi="Times New Roman" w:cs="Times New Roman"/>
          <w:i/>
          <w:sz w:val="28"/>
          <w:szCs w:val="28"/>
          <w:u w:val="single"/>
        </w:rPr>
      </w:pPr>
    </w:p>
    <w:p w14:paraId="6A26073D" w14:textId="26558E40" w:rsidR="00295B96" w:rsidRPr="00295B96" w:rsidRDefault="00295B96" w:rsidP="00295B96">
      <w:pPr>
        <w:spacing w:line="240" w:lineRule="auto"/>
        <w:ind w:firstLine="709"/>
        <w:jc w:val="both"/>
        <w:rPr>
          <w:rFonts w:ascii="Times New Roman" w:hAnsi="Times New Roman" w:cs="Times New Roman"/>
          <w:sz w:val="28"/>
          <w:szCs w:val="28"/>
        </w:rPr>
      </w:pPr>
      <w:r w:rsidRPr="00295B96">
        <w:rPr>
          <w:rFonts w:ascii="Times New Roman" w:hAnsi="Times New Roman" w:cs="Times New Roman"/>
          <w:i/>
          <w:sz w:val="28"/>
          <w:szCs w:val="28"/>
          <w:u w:val="single"/>
        </w:rPr>
        <w:t>Социальная защита населения.</w:t>
      </w:r>
      <w:r w:rsidRPr="00295B96">
        <w:rPr>
          <w:rFonts w:ascii="Times New Roman" w:hAnsi="Times New Roman" w:cs="Times New Roman"/>
          <w:sz w:val="28"/>
          <w:szCs w:val="28"/>
        </w:rPr>
        <w:t xml:space="preserve"> </w:t>
      </w:r>
    </w:p>
    <w:p w14:paraId="4FF08CAC"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2019 году проводились выплаты по 57 видам социальных пособий. Социальную поддержку в соответствии с действующим законодательством получили 9612 получателей, населению выплачено 132,1 млн. рублей, в том числе:</w:t>
      </w:r>
    </w:p>
    <w:p w14:paraId="5A517055"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 из федерального бюджета – 28,5 млн. руб.,</w:t>
      </w:r>
    </w:p>
    <w:p w14:paraId="014F6285"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 из областного бюджета - 103,6 млн. руб.</w:t>
      </w:r>
    </w:p>
    <w:p w14:paraId="5D834289"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При этом наиболее многочисленным контингентом являются региональные льготники, а также семьи с детьми. В настоящее время семьям с детьми из средств областного бюджета выплачивается более 20 видов пособий. Адресную государственную помощь получили 257 семей на общую сумму 1,4 млн. руб. Материальная помощь по Постановлению Правительства Нижегородской области от 23.03.2007 №86 оказана 46 жителям Воскресенского района.</w:t>
      </w:r>
    </w:p>
    <w:p w14:paraId="0F9C60C8" w14:textId="77777777" w:rsidR="00295B96" w:rsidRPr="00295B96" w:rsidRDefault="00295B96" w:rsidP="00D41A0E">
      <w:pPr>
        <w:spacing w:after="0" w:line="240" w:lineRule="auto"/>
        <w:ind w:firstLine="709"/>
        <w:jc w:val="both"/>
        <w:rPr>
          <w:rFonts w:ascii="Times New Roman" w:hAnsi="Times New Roman" w:cs="Times New Roman"/>
          <w:sz w:val="28"/>
          <w:szCs w:val="28"/>
        </w:rPr>
      </w:pPr>
    </w:p>
    <w:p w14:paraId="7D39A3E1"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рамках реализации пилотного проекта, направленного на снижение к 2024 году уровня бедности в 2 раза, с начала 2020 года изменилось законодательство Нижегородской области в части оказания адресной государственной социальной поддержки малоимущим семьям на основании социального контракта. На оказание государственной социальной помощи выделены средства как из областного, так и федерального бюджета, по следующим направлениям:</w:t>
      </w:r>
    </w:p>
    <w:p w14:paraId="2750FD07"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-поиск работы и трудоустройство;</w:t>
      </w:r>
    </w:p>
    <w:p w14:paraId="6907CCFB"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-прохождение профессионального обучения и дополнительного профессионального образования, стажировки;</w:t>
      </w:r>
    </w:p>
    <w:p w14:paraId="6B4FB869"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-осуществление индивидуальной предпринимательской деятельности, самозанятость, организация крестьянского (фермерского) хозяйства;</w:t>
      </w:r>
    </w:p>
    <w:p w14:paraId="6C627E51"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-наличие трудных жизненных ситуаций.</w:t>
      </w:r>
    </w:p>
    <w:p w14:paraId="7D4CFFD7"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За 2019 год 17 человек получили звание «Ветеран труда», 124 - присвоено звание «Ветеран труда Нижегородской области».  Социальная политика в отношении ветеранов, граждан пожилого возраста и инвалидов, ветеранов боевых действий, политика в отношении семьи осуществлялась в Воскресенском районе в рамках реализации программ, направленных на оказание мер социальной поддержки данным категориям. </w:t>
      </w:r>
    </w:p>
    <w:p w14:paraId="0DFFD77D"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На реализацию муниципальной программы «Социальная поддержка ветеранов и инвалидов Воскресенского муниципального района» в 2019 году выделены из бюджета муниципального района средства в объёме 988,6 тыс. рублей. На мероприятия программы «Социальная поддержка семей Воскресенского муниципального района Нижегородской области» из бюджета района израсходовано 315 тыс. рублей.</w:t>
      </w:r>
    </w:p>
    <w:p w14:paraId="2AFA9DF8"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Ежегодно разработчиками программ совместно с районным Советом ветеранов войны и труда, активом районной общественной организации Ветеранов боевых действий, районным обществом инвалидов внедряются новые формы </w:t>
      </w:r>
      <w:r w:rsidRPr="00295B96">
        <w:rPr>
          <w:rFonts w:ascii="Times New Roman" w:hAnsi="Times New Roman" w:cs="Times New Roman"/>
          <w:sz w:val="28"/>
          <w:szCs w:val="28"/>
        </w:rPr>
        <w:lastRenderedPageBreak/>
        <w:t>проведения мероприятий. Все намеченные по программам мероприятия в 2019 году проведены в полном  объёме.</w:t>
      </w:r>
    </w:p>
    <w:p w14:paraId="4D6B41CD"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2019 году в ГБУ «ЦСОГПВИИ Воскресенского района» социальные услуги в форме обслуживания на дому получили 497 человек в 69 населенных пунктах района.</w:t>
      </w:r>
    </w:p>
    <w:p w14:paraId="26C83B74"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Коллективом отделения дневного пребывания для отдыхающих пожилого возраста и инвалидов проведены 14 смен, отдохнули 280 человек.  </w:t>
      </w:r>
    </w:p>
    <w:p w14:paraId="6A9D8CC8"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Отделением срочной социальной помощи оказано 4574 срочных социальных услуги.</w:t>
      </w:r>
    </w:p>
    <w:p w14:paraId="392EC4F9"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Для создания социально-бытовых условий, укрепления здоровья одиноких граждан пожилого возраста создана новая технология социального обслуживания - «Приемная семья», в 2019 году создана 1 приемная семья.</w:t>
      </w:r>
    </w:p>
    <w:p w14:paraId="52476903"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целях создания условий для вовлечения граждан пожилого возраста в социально полезную практику посредством участия в добровольческой волонтерской деятельности в ГБУ «ЦСОГПВИИ Воскресенского района»  в ноябре 2018 года было образовано добровольческое волонтерское движение. Целью деятельности является повышение гражданской активности населения и продвижение добровольчества среди граждан пожилого возраста. За 2019 год волонтерская бригада оказала услуги 3 гражданам пожилого возраста </w:t>
      </w:r>
      <w:proofErr w:type="spellStart"/>
      <w:r w:rsidRPr="00295B96">
        <w:rPr>
          <w:rFonts w:ascii="Times New Roman" w:hAnsi="Times New Roman" w:cs="Times New Roman"/>
          <w:sz w:val="28"/>
          <w:szCs w:val="28"/>
        </w:rPr>
        <w:t>с.Староустье</w:t>
      </w:r>
      <w:proofErr w:type="spellEnd"/>
      <w:r w:rsidRPr="00295B96">
        <w:rPr>
          <w:rFonts w:ascii="Times New Roman" w:hAnsi="Times New Roman" w:cs="Times New Roman"/>
          <w:sz w:val="28"/>
          <w:szCs w:val="28"/>
        </w:rPr>
        <w:t xml:space="preserve"> и  добровольческую помощь по разбивке парка отдыха.</w:t>
      </w:r>
    </w:p>
    <w:p w14:paraId="1084D8EA"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 конец 2019 года в Воскресенском доме-интернате для престарелых и инвалидов проживало 42 человека. В учреждении организовано 5-</w:t>
      </w:r>
      <w:proofErr w:type="spellStart"/>
      <w:r w:rsidRPr="00295B96">
        <w:rPr>
          <w:rFonts w:ascii="Times New Roman" w:hAnsi="Times New Roman" w:cs="Times New Roman"/>
          <w:sz w:val="28"/>
          <w:szCs w:val="28"/>
        </w:rPr>
        <w:t>ти</w:t>
      </w:r>
      <w:proofErr w:type="spellEnd"/>
      <w:r w:rsidRPr="00295B96">
        <w:rPr>
          <w:rFonts w:ascii="Times New Roman" w:hAnsi="Times New Roman" w:cs="Times New Roman"/>
          <w:sz w:val="28"/>
          <w:szCs w:val="28"/>
        </w:rPr>
        <w:t xml:space="preserve"> разовое питание в соответствии с нормами. </w:t>
      </w:r>
    </w:p>
    <w:p w14:paraId="53824014"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Из числа проживающих в доме-интернате 10 человек прошли курс лечения в ЛПУ. Осмотр узкими специалистами в рамках углубленного медицинского осмотра проведен 3 раза в течение года. Проводится 100%-вакцинация для профилактики гриппа и ОРЗ.</w:t>
      </w:r>
    </w:p>
    <w:p w14:paraId="46E12C83"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целях повышения качества жизни в Воскресенском доме-интернате для престарелых и инвалидов проведены ремонт (замена) кровли бани,  ремонт котлов в котельной дома-интерната, ремонт канализации и водопровода. За счет благотворителей приобретена беговая дорожка.</w:t>
      </w:r>
    </w:p>
    <w:p w14:paraId="7F7C53C0"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ГБУ «ЦСПСД «Теремок» Воскресенского района» за 2019 год было зафиксировано 267 обращений. Было обслужено 184 несовершеннолетних, из них 18 детей-инвалидов. </w:t>
      </w:r>
    </w:p>
    <w:p w14:paraId="5FA5F5A4"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За год предоставлено 66938 социальных услуг для 258 клиентов учреждения.</w:t>
      </w:r>
    </w:p>
    <w:p w14:paraId="7CCD8F62"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На базе Центра в 2019 году были разработаны и реализованы проект «Радуга семейных талантов», проект «Больше возможностей» для подростков, состоящих на межведомственном учете, совместный социальный проект с кафе «Теркин» «Дарим радость». </w:t>
      </w:r>
    </w:p>
    <w:p w14:paraId="750297A3"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 базе Центра продолжает функционировать Школа принимающих родителей «Родительская академия», где потенциальные родители могут пройти обучение.  За 2019 год в Школе принимающих родителей прошли обучение 14 человек.</w:t>
      </w:r>
    </w:p>
    <w:p w14:paraId="75D494B8"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Социальная поддержка семей с детьми направлена на улучшение демографической ситуации. В Воскресенском районе увеличивается количество семей, имеющих трех, четырех и более детей. В 2019 году на учете состоят 224 многодетные семьи.</w:t>
      </w:r>
    </w:p>
    <w:p w14:paraId="1BF04728"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В 2019 году на территории Воскресенского района совместно с областным отделением Российского Красного Креста проведены 4 благотворительные акции для 174 семей, находящихся в трудной жизненной ситуации.</w:t>
      </w:r>
    </w:p>
    <w:p w14:paraId="6BE69CA0"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целях социальной реабилитации 6 несовершеннолетних детей из семей, находящихся в трудной жизненной ситуации и социально-опасном положении,  были направлены в СРЦН Варнавинского района.</w:t>
      </w:r>
    </w:p>
    <w:p w14:paraId="091390D4"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15 несовершеннолетних детей из семей, находящихся в трудной жизненной ситуации, социально-опасном положении, прошли социальную реабилитацию в ГБУ «Областной санаторно-реабилитационный центр для несовершеннолетних «Золотой колос» (Арзамасский район).</w:t>
      </w:r>
    </w:p>
    <w:p w14:paraId="4EA7BB4E"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18 семей (34 детей)  посетили  ГБУ «Областной центр социальной помощи семье и детям «Юный нижегородец».</w:t>
      </w:r>
    </w:p>
    <w:p w14:paraId="13C97236"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57 детей отдохнули в детских оздоровительных лагерях с дневным пребыванием Воскресенского района. 37 несовершеннолетних отдохнули в загородных детских оздоровительных лагерях, санаторно-оздоровительных лагерях.</w:t>
      </w:r>
    </w:p>
    <w:p w14:paraId="57797260"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2019 году за получением свидетельств на региональный материнский (семейный) капитал в УСЗН обратилось 14 человек, выдано 13 свидетельств на сумму 100 тыс. рублей и 1 свидетельство на сумму 25 тыс. рублей. </w:t>
      </w:r>
    </w:p>
    <w:p w14:paraId="69259E9F"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За реализацией права  на получение средств материнского капитала в 2019 году обратилась 61 семья. Наиболее распространенные направления использования материнского капитала: получение образования ребенком, единовременная выплата за счет средств регионального материнского (семейного) капитала, улучшение жилищных условий.</w:t>
      </w:r>
    </w:p>
    <w:p w14:paraId="204DE15E"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На 01.01.2020 в списке очередности на получение жилого помещения состоит 89 человек из категории детей-сирот и детей, оставшихся без попечения родителей. В 2019 году 18 детей-сирот и детей, оставшихся без попечения родителей, получили жилые помещения. </w:t>
      </w:r>
    </w:p>
    <w:p w14:paraId="66CB9F46" w14:textId="7895F657" w:rsid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На межведомственном учете в соответствии с «Регламентом взаимодействия органов и учреждений системы профилактики безнадзорности и правонарушений несовершеннолетних  по выявлению и  организации помощи семьям и детям, находящимся в социально опасном положении» состоит 11 семей, находящихся в социально опасном положении. Совместно с КНД и ЗП администрации района проводятся мероприятия по реализации планов межведомственной работы с семьями.  Социальным патрулем организовано обследование данных семей, оказывается консультативная помощь и другие виды услуг. </w:t>
      </w:r>
    </w:p>
    <w:p w14:paraId="2C185A2C" w14:textId="77777777" w:rsidR="00C403D4" w:rsidRPr="00295B96" w:rsidRDefault="00C403D4" w:rsidP="00D41A0E">
      <w:pPr>
        <w:spacing w:after="0" w:line="240" w:lineRule="auto"/>
        <w:ind w:firstLine="709"/>
        <w:jc w:val="both"/>
        <w:rPr>
          <w:rFonts w:ascii="Times New Roman" w:hAnsi="Times New Roman" w:cs="Times New Roman"/>
          <w:color w:val="FF0000"/>
          <w:sz w:val="28"/>
          <w:szCs w:val="28"/>
        </w:rPr>
      </w:pPr>
    </w:p>
    <w:p w14:paraId="17E37688" w14:textId="528CED0E" w:rsidR="00295B96" w:rsidRPr="00295B96" w:rsidRDefault="00295B96" w:rsidP="00D41A0E">
      <w:pPr>
        <w:tabs>
          <w:tab w:val="left" w:pos="3420"/>
        </w:tabs>
        <w:spacing w:after="0" w:line="240" w:lineRule="auto"/>
        <w:jc w:val="both"/>
        <w:rPr>
          <w:rFonts w:ascii="Times New Roman" w:hAnsi="Times New Roman" w:cs="Times New Roman"/>
          <w:i/>
          <w:sz w:val="28"/>
          <w:szCs w:val="28"/>
          <w:u w:val="single"/>
        </w:rPr>
      </w:pPr>
      <w:r w:rsidRPr="00295B96">
        <w:rPr>
          <w:rFonts w:ascii="Times New Roman" w:hAnsi="Times New Roman" w:cs="Times New Roman"/>
          <w:color w:val="FF0000"/>
          <w:sz w:val="28"/>
          <w:szCs w:val="28"/>
        </w:rPr>
        <w:t xml:space="preserve"> </w:t>
      </w:r>
      <w:r w:rsidRPr="00295B96">
        <w:rPr>
          <w:rFonts w:ascii="Times New Roman" w:hAnsi="Times New Roman" w:cs="Times New Roman"/>
          <w:i/>
          <w:sz w:val="28"/>
          <w:szCs w:val="28"/>
          <w:u w:val="single"/>
        </w:rPr>
        <w:t>Трудоустройство и занятость</w:t>
      </w:r>
    </w:p>
    <w:p w14:paraId="0C46EF70"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По состоянию на 01.01.2020 в структуре работающего населения района 39,1% от числа занятых в экономике по всем видам деятельности составили работающие на крупных и средних организациях, 37,8% - в малом бизнесе, 4,4% - в бюджетных учреждениях с численностью менее 15 человек.</w:t>
      </w:r>
    </w:p>
    <w:p w14:paraId="2AD1135A"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За январь – декабрь 2019 года среднемесячная заработная плата работающих по полному кругу организаций составила 18782,3 руб., в т.ч. на малых предприятиях и у индивидуальных предпринимателей – 13683,0 руб. </w:t>
      </w:r>
    </w:p>
    <w:p w14:paraId="31E020B0"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Согласованная оценка Минэкономразвития Нижегородской области по среднемесячной заработной плате на 2019 год (18777,8 руб.) достигнута.</w:t>
      </w:r>
    </w:p>
    <w:p w14:paraId="7E52D43A"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 xml:space="preserve">Наиболее высокие темпы роста оплаты труда отмечены: в реальном секторе экономики – «розничная торговля» - 109,8% и «строительство» - 108,5%: в бюджетной сфере - «здравоохранение» – 110,9% и «образование» – 107,0%. </w:t>
      </w:r>
    </w:p>
    <w:p w14:paraId="4AA4C289"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Уровень регистрируемой безработицы на 01.01.2020 – 0,46%, при областном – 0,4%. Коэффициент напряженности – 0,23, при областном -0,25.</w:t>
      </w:r>
    </w:p>
    <w:p w14:paraId="2DC7D936"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За  2019 год в Центр занятости населения обратилось за содействием в поиске подходящей работы 523 человека, из них трудоустроено 399 человек. Уровень трудоустройства составил 76,3%. </w:t>
      </w:r>
    </w:p>
    <w:p w14:paraId="66E4C57B"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течение 2019 года предприятиями различных форм собственности было заявлено 1062 вакансии, из них для замещения рабочих профессий 631 вакансия. 222 работодателям оказана услуга в подборе необходимых работников, из них 10 работодателей зарегистрированы для получения государственных услуг впервые. </w:t>
      </w:r>
    </w:p>
    <w:p w14:paraId="7178E9DB"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Направлено на профессиональное обучение под гарантированное рабочее место 14 граждан предпенсионного возраста, 12 безработных граждан, 1 женщина, находившаяся в отпуске по уходу за ребенком до достижения им возраста 3 лет, и 1 гражданин, которому назначена страховая пенсия по старости и стремится возобновить трудовую деятельность. 360 человек (в т.ч. 132 школьника) получили государственную услугу по профессиональной ориентации в целях выбора сферы деятельности с участием психологов-профконсультантов </w:t>
      </w:r>
      <w:proofErr w:type="spellStart"/>
      <w:r w:rsidRPr="00295B96">
        <w:rPr>
          <w:rFonts w:ascii="Times New Roman" w:hAnsi="Times New Roman" w:cs="Times New Roman"/>
          <w:sz w:val="28"/>
          <w:szCs w:val="28"/>
        </w:rPr>
        <w:t>Н.Новгорода</w:t>
      </w:r>
      <w:proofErr w:type="spellEnd"/>
      <w:r w:rsidRPr="00295B96">
        <w:rPr>
          <w:rFonts w:ascii="Times New Roman" w:hAnsi="Times New Roman" w:cs="Times New Roman"/>
          <w:sz w:val="28"/>
          <w:szCs w:val="28"/>
        </w:rPr>
        <w:t>.</w:t>
      </w:r>
    </w:p>
    <w:p w14:paraId="46B05F29"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отчетном периоде по программе временного трудоустройства несовершеннолетних граждан в возрасте от 14 до 18 лет трудоустроено 99 подростков, это дети из малоимущих, неполных, многодетных семей. </w:t>
      </w:r>
    </w:p>
    <w:p w14:paraId="773F713F"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Во временных работах приняли участие 19 человек, из них проживающие в сельской местности - 14 чел. Услуга по самозанятости оказана 5 безработным гражданам.</w:t>
      </w:r>
    </w:p>
    <w:p w14:paraId="57E8776B"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Проведено 5 мини-ярмарок вакансий рабочих мест и 3 ярмарки учебных и рабочих мест с участием высших и средних специальных учебных заведений, проведено 22 мероприятия массового характера: семинары для работодателей, круглый стол с работодателями, ярмарки вакансий рабочих и учебных мест, мини-ярмарки рабочих мест, телефонные линии «Партнер», «Ориентир».</w:t>
      </w:r>
    </w:p>
    <w:p w14:paraId="0C3A35B1"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523 человека получили услуги по информированию о положении на рынке труда. 30 безработным гражданам оказана услуга по психологической поддержке и социальной адаптации.</w:t>
      </w:r>
    </w:p>
    <w:p w14:paraId="302A7768"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1 безработному гражданину оказана адресная поддержка по содействию в переезде в другую местность для трудоустройства.</w:t>
      </w:r>
    </w:p>
    <w:p w14:paraId="68339BC8"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 реализацию полномочий по осуществлению социальных выплат израсходовано 3,3 млн. рублей, на активные программы занятости 0,4 млн. рублей.</w:t>
      </w:r>
    </w:p>
    <w:p w14:paraId="1EEC410B"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В целях совершенствования электронного взаимодействия между органами службы занятости и получателями государственных услуг, повышения доступности предоставления государственных услуг в электронном виде введен в эксплуатацию Интерактивный портал службы занятости, обеспечивающий доступное и бесплатное электронное взаимодействие.</w:t>
      </w:r>
    </w:p>
    <w:p w14:paraId="6888005C"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целях снижения неформальной занятости и повышения уровня заработной платы в реальном секторе экономики проводилась организационная и практическая работа по легализации трудовых отношений и росту заработной платы на предприятиях района. В 2019 году проведено 6 заседаний межведомственной </w:t>
      </w:r>
      <w:r w:rsidRPr="00295B96">
        <w:rPr>
          <w:rFonts w:ascii="Times New Roman" w:hAnsi="Times New Roman" w:cs="Times New Roman"/>
          <w:sz w:val="28"/>
          <w:szCs w:val="28"/>
        </w:rPr>
        <w:lastRenderedPageBreak/>
        <w:t>комиссии по вопросам занятости и заработной платы комиссии, приглашено 58 работодателей, из которых 49 обязались повысить размер оплаты труда.</w:t>
      </w:r>
    </w:p>
    <w:p w14:paraId="4482C08F"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По 9 работодателям в связи с выплатой заработной платы ниже минимального размера оплаты труда и регулярной неявкой на заседания комиссии направлено официальное письмо в Прокуратуру Воскресенского района Нижегородской области для оказания содействия в работе. По результатам проведенных Прокуратурой Воскресенского района Нижегородской области проверок 9 работодателей привлечены к административной ответственности за нарушение трудового законодательства РФ.</w:t>
      </w:r>
    </w:p>
    <w:p w14:paraId="67220071"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рамках работы межведомственной комиссии по вопросам занятости и заработной платы в Воскресенском муниципальном районе проведено 46 выездных рабочих групп (комиссий) по легализации «теневой» заработной платы и неформальной занятости в организации Воскресенского района, использующие труд физических лиц, не оформленных в установленном порядке в качестве наемных работников. По итогам 2019 года выявлено 207 человек, работающих неофициально (контрольный показатель на 2019 год – 188, выполнение -110,1%), с последующим заключением трудовых договоров в соответствии с трудовым законодательством РФ.</w:t>
      </w:r>
    </w:p>
    <w:p w14:paraId="1E77EEBB"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Ежегодно организуется информационная компания, направленная на разъяснение возможных негативных последствий для работников (работодателей), получающих (выплачивающих) заработную плату по «серым схемам».</w:t>
      </w:r>
    </w:p>
    <w:p w14:paraId="7A0E4330" w14:textId="77777777" w:rsidR="00295B96" w:rsidRPr="00295B96" w:rsidRDefault="00295B96" w:rsidP="00D41A0E">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Обращений о нелегальных трудовых отношениях и выплате «теневой» заработной платы в организациях (предприятиях) Воскресенского муниципального района за истекший период не поступало.</w:t>
      </w:r>
    </w:p>
    <w:p w14:paraId="10347EAD" w14:textId="77777777" w:rsidR="00295B96" w:rsidRPr="00295B96" w:rsidRDefault="00295B96" w:rsidP="00295B96">
      <w:pPr>
        <w:pStyle w:val="4"/>
        <w:rPr>
          <w:i/>
        </w:rPr>
      </w:pPr>
      <w:bookmarkStart w:id="13" w:name="_Toc42086870"/>
      <w:r w:rsidRPr="00295B96">
        <w:rPr>
          <w:i/>
        </w:rPr>
        <w:t>Здравоохранение</w:t>
      </w:r>
      <w:bookmarkEnd w:id="13"/>
    </w:p>
    <w:p w14:paraId="48EC7E9A"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Здравоохранение Воскресенского района в 2019 году представлено ЦРБ (стационар, поликлиника, отделение скорой помощи), 3 амбулаториями (Владимирская, </w:t>
      </w:r>
      <w:proofErr w:type="spellStart"/>
      <w:r w:rsidRPr="00295B96">
        <w:rPr>
          <w:rFonts w:ascii="Times New Roman" w:hAnsi="Times New Roman" w:cs="Times New Roman"/>
          <w:sz w:val="28"/>
          <w:szCs w:val="28"/>
        </w:rPr>
        <w:t>Нестиарская</w:t>
      </w:r>
      <w:proofErr w:type="spellEnd"/>
      <w:r w:rsidRPr="00295B96">
        <w:rPr>
          <w:rFonts w:ascii="Times New Roman" w:hAnsi="Times New Roman" w:cs="Times New Roman"/>
          <w:sz w:val="28"/>
          <w:szCs w:val="28"/>
        </w:rPr>
        <w:t>, Воздвиженская с койками дневного стационара) и 29 ФАП. Коечный фонд составляет 83 койки круглосуточного стационара и 46 коек дневного стационара.</w:t>
      </w:r>
    </w:p>
    <w:p w14:paraId="33C1A5EC"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По состоянию на 1 января 2020 года численность врачей составила 37 человек. Более 50% специалистов старше 50 лет. В 2019 году врачи на работу не поступали. Дефицит врачей составляет 20 специалистов. Наиболее дефицитными специальностями являются терапевты участковые (2), терапевт, врач хирург, онколог, врач функциональной диагностики.</w:t>
      </w:r>
    </w:p>
    <w:p w14:paraId="27072F9E"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Существует дефицит кадров средних медицинских работников.                           В </w:t>
      </w:r>
      <w:proofErr w:type="spellStart"/>
      <w:r w:rsidRPr="00295B96">
        <w:rPr>
          <w:rFonts w:ascii="Times New Roman" w:hAnsi="Times New Roman" w:cs="Times New Roman"/>
          <w:sz w:val="28"/>
          <w:szCs w:val="28"/>
        </w:rPr>
        <w:t>Карасихинском</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Погатихинском</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Большепольском</w:t>
      </w:r>
      <w:proofErr w:type="spellEnd"/>
      <w:r w:rsidRPr="00295B96">
        <w:rPr>
          <w:rFonts w:ascii="Times New Roman" w:hAnsi="Times New Roman" w:cs="Times New Roman"/>
          <w:sz w:val="28"/>
          <w:szCs w:val="28"/>
        </w:rPr>
        <w:t xml:space="preserve"> и </w:t>
      </w:r>
      <w:proofErr w:type="spellStart"/>
      <w:r w:rsidRPr="00295B96">
        <w:rPr>
          <w:rFonts w:ascii="Times New Roman" w:hAnsi="Times New Roman" w:cs="Times New Roman"/>
          <w:sz w:val="28"/>
          <w:szCs w:val="28"/>
        </w:rPr>
        <w:t>Игнатьевском</w:t>
      </w:r>
      <w:proofErr w:type="spellEnd"/>
      <w:r w:rsidRPr="00295B96">
        <w:rPr>
          <w:rFonts w:ascii="Times New Roman" w:hAnsi="Times New Roman" w:cs="Times New Roman"/>
          <w:sz w:val="28"/>
          <w:szCs w:val="28"/>
        </w:rPr>
        <w:t xml:space="preserve"> ФАП работают совместители.</w:t>
      </w:r>
    </w:p>
    <w:p w14:paraId="59BA94EB"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2019 году организован регулярный прием врача кардиолога в поликлинике ЦРБ. Проведено обучение врача по специальности «гериатрия», организован регулярный прием врача гериатра в поликлинике ЦРБ. В кабинете функциональной диагностики поликлиники организовано плановое проведение исследований: ЭКГ-мониторирование, АД-мониторирование, исследование функции внешнего дыхания, электроэнцефалография. В рентгеновском кабинете поликлиники начато проведение маммографии. Это позволило сократить количество направлений на эти виды консультаций и исследований за пределы района.</w:t>
      </w:r>
    </w:p>
    <w:p w14:paraId="65EFD103" w14:textId="77777777" w:rsidR="00295B96" w:rsidRPr="00295B96" w:rsidRDefault="00295B96" w:rsidP="00C403D4">
      <w:pPr>
        <w:spacing w:after="0" w:line="240" w:lineRule="auto"/>
        <w:ind w:firstLine="709"/>
        <w:jc w:val="both"/>
        <w:rPr>
          <w:rFonts w:ascii="Times New Roman" w:hAnsi="Times New Roman" w:cs="Times New Roman"/>
          <w:sz w:val="28"/>
          <w:szCs w:val="28"/>
        </w:rPr>
      </w:pPr>
    </w:p>
    <w:p w14:paraId="3C325188"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Демографическая ситуация в районе является неблагоприятной и характеризуется низкой рождаемостью и высоким уровнем смертности. Наибольшую долю в причинах смертности занимают болезни системы кровообращения (50,4%), смертность населения от новообразований (10,3%), болезни органов дыхания (4,1%) и несчастные случаи, травмы, отравления (4,1%). В 2019 году показатель смертности лиц трудоспособного возраста снизился на 36% по отношению к 2018 году. Одним из главных мероприятий по снижению смертности населения в трудоспособном возрасте является выявление заболеваний в ранние сроки. С этой целью проводятся профилактические, периодические и целевые медицинские осмотры, диспансеризация определенных групп взрослого населения. За 2019 год диспансеризацию прошли 3345 человек (в АППГ – 3301 человек), % выполнения контрольного показателя составил 100,3%.</w:t>
      </w:r>
    </w:p>
    <w:p w14:paraId="716EA864"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Здоровье детей и подростков выступает ключевым звеном в формировании и сохранении репродуктивного потенциала населения. Именно в детстве закладываются основы здоровья и </w:t>
      </w:r>
      <w:proofErr w:type="spellStart"/>
      <w:r w:rsidRPr="00295B96">
        <w:rPr>
          <w:rFonts w:ascii="Times New Roman" w:hAnsi="Times New Roman" w:cs="Times New Roman"/>
          <w:sz w:val="28"/>
          <w:szCs w:val="28"/>
        </w:rPr>
        <w:t>здоровьесберегающего</w:t>
      </w:r>
      <w:proofErr w:type="spellEnd"/>
      <w:r w:rsidRPr="00295B96">
        <w:rPr>
          <w:rFonts w:ascii="Times New Roman" w:hAnsi="Times New Roman" w:cs="Times New Roman"/>
          <w:sz w:val="28"/>
          <w:szCs w:val="28"/>
        </w:rPr>
        <w:t xml:space="preserve"> поведения, которые будут переданы следующим поколениям. С целью раннего выявления отклонений и сохранения репродуктивного здоровья подрастающего поколения в районе проводится всеобщая диспансеризация детского населения с последующим выполнением программ лечения. В 2019 прошли диспансеризацию 1478 детей, % выполнения показателя составил 102,6%.</w:t>
      </w:r>
    </w:p>
    <w:p w14:paraId="367AFD1F"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2019 году введены в действие два новых модульных ФАП </w:t>
      </w:r>
      <w:proofErr w:type="spellStart"/>
      <w:r w:rsidRPr="00295B96">
        <w:rPr>
          <w:rFonts w:ascii="Times New Roman" w:hAnsi="Times New Roman" w:cs="Times New Roman"/>
          <w:sz w:val="28"/>
          <w:szCs w:val="28"/>
        </w:rPr>
        <w:t>Большепольский</w:t>
      </w:r>
      <w:proofErr w:type="spellEnd"/>
      <w:r w:rsidRPr="00295B96">
        <w:rPr>
          <w:rFonts w:ascii="Times New Roman" w:hAnsi="Times New Roman" w:cs="Times New Roman"/>
          <w:sz w:val="28"/>
          <w:szCs w:val="28"/>
        </w:rPr>
        <w:t xml:space="preserve"> ФАП (11,3 млн. рублей) и </w:t>
      </w:r>
      <w:proofErr w:type="spellStart"/>
      <w:r w:rsidRPr="00295B96">
        <w:rPr>
          <w:rFonts w:ascii="Times New Roman" w:hAnsi="Times New Roman" w:cs="Times New Roman"/>
          <w:sz w:val="28"/>
          <w:szCs w:val="28"/>
        </w:rPr>
        <w:t>Галибихинский</w:t>
      </w:r>
      <w:proofErr w:type="spellEnd"/>
      <w:r w:rsidRPr="00295B96">
        <w:rPr>
          <w:rFonts w:ascii="Times New Roman" w:hAnsi="Times New Roman" w:cs="Times New Roman"/>
          <w:sz w:val="28"/>
          <w:szCs w:val="28"/>
        </w:rPr>
        <w:t xml:space="preserve"> ФАП (12 млн. рублей).</w:t>
      </w:r>
    </w:p>
    <w:p w14:paraId="274D5D3D"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целях укрепления материально-технической базы и повышения качества предоставляемых услуг в 2019 году приобретен санитарный автомобиль УАЗ и проведен капитальный ремонт здания инфекционного отделения с заменой электропроводки и АПС, ремонтом системы отопления. Приобретается новая мебель в инфекционное отделение. </w:t>
      </w:r>
    </w:p>
    <w:p w14:paraId="5DFEB1DE"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рамках проекта «Бережливая поликлиника» проведен текущий ремонт поликлиники ЦРБ и приобретена мебель. Сооружено новое крыльцо в стационар ЦРБ с пандусом для маломобильных граждан.</w:t>
      </w:r>
    </w:p>
    <w:p w14:paraId="0EFA8125"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Приобретено оборудование: маммограф (8,5 млн. руб.), цифровой флюорограф (6,3 млн. руб.), электроплита на пищеблок. В хирургическое отделение приобрели стол перевязочный, стол анестезиолога, стол инструментальный. </w:t>
      </w:r>
    </w:p>
    <w:p w14:paraId="3B3926B5" w14:textId="77777777" w:rsidR="00295B96" w:rsidRPr="00295B96" w:rsidRDefault="00295B96" w:rsidP="00C403D4">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Проведены ремонты </w:t>
      </w:r>
      <w:proofErr w:type="spellStart"/>
      <w:r w:rsidRPr="00295B96">
        <w:rPr>
          <w:rFonts w:ascii="Times New Roman" w:hAnsi="Times New Roman" w:cs="Times New Roman"/>
          <w:sz w:val="28"/>
          <w:szCs w:val="28"/>
        </w:rPr>
        <w:t>Елдежского</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Звягинского</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Большеотарского</w:t>
      </w:r>
      <w:proofErr w:type="spellEnd"/>
      <w:r w:rsidRPr="00295B96">
        <w:rPr>
          <w:rFonts w:ascii="Times New Roman" w:hAnsi="Times New Roman" w:cs="Times New Roman"/>
          <w:sz w:val="28"/>
          <w:szCs w:val="28"/>
        </w:rPr>
        <w:t xml:space="preserve"> ФАП.</w:t>
      </w:r>
    </w:p>
    <w:p w14:paraId="1A8EC56C" w14:textId="77777777" w:rsidR="00295B96" w:rsidRPr="00295B96" w:rsidRDefault="00295B96" w:rsidP="00295B96">
      <w:pPr>
        <w:pStyle w:val="4"/>
        <w:rPr>
          <w:i/>
        </w:rPr>
      </w:pPr>
      <w:bookmarkStart w:id="14" w:name="_Toc42086871"/>
      <w:r w:rsidRPr="00295B96">
        <w:rPr>
          <w:i/>
        </w:rPr>
        <w:t>Образование, молодежная политика и спорт</w:t>
      </w:r>
      <w:bookmarkEnd w:id="14"/>
    </w:p>
    <w:p w14:paraId="723887A3"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2019 году сеть образовательных учреждений была представлена 21 учреждением (6 дошкольных образовательных учреждений, 11 школ с 3 филиалами, 4 учреждения дополнительного образования). </w:t>
      </w:r>
    </w:p>
    <w:p w14:paraId="7DB87C63"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Бюджет по образованию составил 354,8 млн. рублей (областная субвенция  - 190,5 млн. рублей, муниципальный бюджет  - 163,6 млн. рублей, фонд поддержки территорий – 658 </w:t>
      </w:r>
      <w:proofErr w:type="spellStart"/>
      <w:r w:rsidRPr="00295B96">
        <w:rPr>
          <w:rFonts w:ascii="Times New Roman" w:hAnsi="Times New Roman" w:cs="Times New Roman"/>
          <w:sz w:val="28"/>
          <w:szCs w:val="28"/>
        </w:rPr>
        <w:t>тыс.руб</w:t>
      </w:r>
      <w:proofErr w:type="spellEnd"/>
      <w:r w:rsidRPr="00295B96">
        <w:rPr>
          <w:rFonts w:ascii="Times New Roman" w:hAnsi="Times New Roman" w:cs="Times New Roman"/>
          <w:sz w:val="28"/>
          <w:szCs w:val="28"/>
        </w:rPr>
        <w:t xml:space="preserve">.). </w:t>
      </w:r>
    </w:p>
    <w:p w14:paraId="2988CBB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Среднемесячная заработная плата педагогических работников школ за 2019 год составила 31780 рублей, педагогических работников дошкольных учреждений – 30400 рублей, педагогических работников дополнительного образования – 32780 рублей.</w:t>
      </w:r>
    </w:p>
    <w:p w14:paraId="3DC9EE0D" w14:textId="77777777" w:rsidR="00295B96" w:rsidRPr="00295B96" w:rsidRDefault="00295B96" w:rsidP="00536AAF">
      <w:pPr>
        <w:spacing w:after="0" w:line="240" w:lineRule="auto"/>
        <w:ind w:firstLine="709"/>
        <w:jc w:val="both"/>
        <w:rPr>
          <w:rFonts w:ascii="Times New Roman" w:hAnsi="Times New Roman" w:cs="Times New Roman"/>
          <w:sz w:val="28"/>
          <w:szCs w:val="28"/>
          <w:u w:val="single"/>
        </w:rPr>
      </w:pPr>
      <w:r w:rsidRPr="00295B96">
        <w:rPr>
          <w:rFonts w:ascii="Times New Roman" w:hAnsi="Times New Roman" w:cs="Times New Roman"/>
          <w:sz w:val="28"/>
          <w:szCs w:val="28"/>
          <w:u w:val="single"/>
        </w:rPr>
        <w:lastRenderedPageBreak/>
        <w:t>Дошкольное образование</w:t>
      </w:r>
    </w:p>
    <w:p w14:paraId="06BE2E09"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районе реализуется Федеральный государственный стандарт дошкольного образования. Численность воспитанников в дошкольных образовательных организациях  на конец 2019 года составила 767 человек. Учет  нуждающихся  в  услугах  дошкольного  образования обеспечивает электронная очередь, в которой на  конец 2019 года зарегистрировано 87 детей (с рождения до 2-х лет). 100%-ная доступность дошкольного образования для детей в возрасте от 3 до 7 лет сохраняется. Выпуск  из дошкольных  образовательных  учреждений в  мае 2019  года составил  164  человека (91% первоклассников). Родительская плата в течение  2019 года составляла 1100 рублей в месяц.</w:t>
      </w:r>
    </w:p>
    <w:p w14:paraId="48F8C36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Дошкольные учреждения посещают 12 детей-инвалидов (1,6% от общего числа детей в ДОУ). Работу с данной категорией детей осуществляют специалисты коррекционного профиля: логопед, дефектолог, педагог – психолог.</w:t>
      </w:r>
    </w:p>
    <w:p w14:paraId="0A6DC9E6"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Образовательную деятельность осуществляют 79 педагогических работников. Процент прохождения курсовой подготовки педагогами дошкольных учреждений составляет 98,7%.</w:t>
      </w:r>
    </w:p>
    <w:p w14:paraId="30E730D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целях выявления и развития индивидуальных способностей детей прошли традиционные районные мероприятия: «Умники и умницы»,  фестиваль детского рисунка «Весенняя фантазия», спортивный фестиваль «Спартакиада», фестиваль детского творчества «Веснушки»,  конкурс чтецов. </w:t>
      </w:r>
    </w:p>
    <w:p w14:paraId="304A132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Удовлетворенность населения качеством дошкольного образования составила 86,1%. </w:t>
      </w:r>
    </w:p>
    <w:p w14:paraId="24CDB7F4"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Укрепление материально-технической базы дошкольных образовательных учреждений продолжается. Из средств областной субвенции дошкольными организациями района приобретено игрового оборудования на сумму 1,1 млн. рублей, спортивного оборудования на 0,9 млн. рублей, игрушек на 0,7 млн. рублей, канцелярских товаров – 0,6 млн. рублей, компьютерной техники – на 0,4 млн. руб., детской мебели – на 0,2 млн. рублей.</w:t>
      </w:r>
    </w:p>
    <w:p w14:paraId="0316DDFE"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Были установлены прогулочные веранды  и обновлено игровое оборудование на участках Воскресенского детского сада № 7 «Сказка», Воскресенского д/с № 2 «Семицветик», Воздвиженского детского сада «Звездочка». В МКДОУ Воскресенский д/с № 4 «Рябинка» произведен капитальный ремонт крыши.</w:t>
      </w:r>
    </w:p>
    <w:p w14:paraId="1F4EFE4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Проведены ремонт водопровода в структурном подразделении в </w:t>
      </w:r>
      <w:proofErr w:type="spellStart"/>
      <w:r w:rsidRPr="00295B96">
        <w:rPr>
          <w:rFonts w:ascii="Times New Roman" w:hAnsi="Times New Roman" w:cs="Times New Roman"/>
          <w:sz w:val="28"/>
          <w:szCs w:val="28"/>
        </w:rPr>
        <w:t>д.Бараново</w:t>
      </w:r>
      <w:proofErr w:type="spellEnd"/>
      <w:r w:rsidRPr="00295B96">
        <w:rPr>
          <w:rFonts w:ascii="Times New Roman" w:hAnsi="Times New Roman" w:cs="Times New Roman"/>
          <w:sz w:val="28"/>
          <w:szCs w:val="28"/>
        </w:rPr>
        <w:t xml:space="preserve">,  в </w:t>
      </w:r>
      <w:proofErr w:type="spellStart"/>
      <w:r w:rsidRPr="00295B96">
        <w:rPr>
          <w:rFonts w:ascii="Times New Roman" w:hAnsi="Times New Roman" w:cs="Times New Roman"/>
          <w:sz w:val="28"/>
          <w:szCs w:val="28"/>
        </w:rPr>
        <w:t>д.Капустиха</w:t>
      </w:r>
      <w:proofErr w:type="spellEnd"/>
      <w:r w:rsidRPr="00295B96">
        <w:rPr>
          <w:rFonts w:ascii="Times New Roman" w:hAnsi="Times New Roman" w:cs="Times New Roman"/>
          <w:sz w:val="28"/>
          <w:szCs w:val="28"/>
        </w:rPr>
        <w:t xml:space="preserve">, ремонт полов в МКДОУ Воскресенский д/с №2 «Семицветик». Капитальный ремонт системы отопления произведен  в структурном подразделении МКДОУ Воздвиженский детский сад «Звездочка» </w:t>
      </w:r>
      <w:proofErr w:type="spellStart"/>
      <w:r w:rsidRPr="00295B96">
        <w:rPr>
          <w:rFonts w:ascii="Times New Roman" w:hAnsi="Times New Roman" w:cs="Times New Roman"/>
          <w:sz w:val="28"/>
          <w:szCs w:val="28"/>
        </w:rPr>
        <w:t>Большеотарская</w:t>
      </w:r>
      <w:proofErr w:type="spellEnd"/>
      <w:r w:rsidRPr="00295B96">
        <w:rPr>
          <w:rFonts w:ascii="Times New Roman" w:hAnsi="Times New Roman" w:cs="Times New Roman"/>
          <w:sz w:val="28"/>
          <w:szCs w:val="28"/>
        </w:rPr>
        <w:t xml:space="preserve"> группа. В </w:t>
      </w:r>
      <w:proofErr w:type="spellStart"/>
      <w:r w:rsidRPr="00295B96">
        <w:rPr>
          <w:rFonts w:ascii="Times New Roman" w:hAnsi="Times New Roman" w:cs="Times New Roman"/>
          <w:sz w:val="28"/>
          <w:szCs w:val="28"/>
        </w:rPr>
        <w:t>Калинихинском</w:t>
      </w:r>
      <w:proofErr w:type="spellEnd"/>
      <w:r w:rsidRPr="00295B96">
        <w:rPr>
          <w:rFonts w:ascii="Times New Roman" w:hAnsi="Times New Roman" w:cs="Times New Roman"/>
          <w:sz w:val="28"/>
          <w:szCs w:val="28"/>
        </w:rPr>
        <w:t xml:space="preserve"> детском саду №6 «Березка» произведен капитальный ремонт пола в помещении пищеблока. Установлена система видеонаблюдения в МКДОУ Воскресенский детский сад №4 «Рябинка». </w:t>
      </w:r>
    </w:p>
    <w:p w14:paraId="347E2C63"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Декоративный ремонт был проведен во всех детских садах. Для проведения данных видов работ привлекались и внебюджетные средства. </w:t>
      </w:r>
    </w:p>
    <w:p w14:paraId="677991B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2 учреждениях требуется капитальный ремонт крыш. В целях обеспечения безопасности учреждений необходима установка видеонаблюдения  во всех детских садах.</w:t>
      </w:r>
    </w:p>
    <w:p w14:paraId="3DD87C83"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2020 году по программе «Капитальный ремонт образовательных организаций Нижегородской области» будет проведен капитальный ремонт кровли МКДОУ Воскресенский детский сад №7 «Сказка» и ремонт системы </w:t>
      </w:r>
      <w:r w:rsidRPr="00295B96">
        <w:rPr>
          <w:rFonts w:ascii="Times New Roman" w:hAnsi="Times New Roman" w:cs="Times New Roman"/>
          <w:sz w:val="28"/>
          <w:szCs w:val="28"/>
        </w:rPr>
        <w:lastRenderedPageBreak/>
        <w:t>электроснабжения в МКДОУ Воскресенский детский сад №4 «Рябинка» и  №2 «Семицветик».</w:t>
      </w:r>
    </w:p>
    <w:p w14:paraId="30D38010" w14:textId="77777777" w:rsidR="00295B96" w:rsidRPr="00295B96" w:rsidRDefault="00295B96" w:rsidP="00536AAF">
      <w:pPr>
        <w:spacing w:after="0" w:line="240" w:lineRule="auto"/>
        <w:ind w:firstLine="709"/>
        <w:jc w:val="both"/>
        <w:rPr>
          <w:rFonts w:ascii="Times New Roman" w:hAnsi="Times New Roman" w:cs="Times New Roman"/>
          <w:sz w:val="28"/>
          <w:szCs w:val="28"/>
          <w:u w:val="single"/>
        </w:rPr>
      </w:pPr>
      <w:r w:rsidRPr="00295B96">
        <w:rPr>
          <w:rFonts w:ascii="Times New Roman" w:hAnsi="Times New Roman" w:cs="Times New Roman"/>
          <w:sz w:val="28"/>
          <w:szCs w:val="28"/>
          <w:u w:val="single"/>
        </w:rPr>
        <w:t>Начальное общее, основное общее, среднее общее образование</w:t>
      </w:r>
    </w:p>
    <w:p w14:paraId="3CE4AF7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Контингент обучающихся на 1 сентября 2019 года составил 1711  человек (в 2018 году – 1737). В сельских школах обучается 903 человека, в  Воскресенской школе – 808 человек (в прошлом году - 817 обучающихся). Охват учащихся горячим питанием составляет 93,3%.</w:t>
      </w:r>
    </w:p>
    <w:p w14:paraId="2C2C5747"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Федеральные государственные образовательные стандарты общего образования реализуются в 1-9 классах школ. В 9 школах района реализуются образовательные  стандарты для обучающихся с ограниченными возможностями здоровья и умственной отсталостью (интеллектуальными нарушениями). По данным стандартам обучается 45 человек.</w:t>
      </w:r>
    </w:p>
    <w:p w14:paraId="3C1CF99D"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государственной итоговой аттестации участвовало 57 выпускников 11-х классов и 186 выпускников 9-х классов.  5 выпускников (8,7%) награждены медалью «За особые успехи в учении» (в прошлом году – 11 медалистов).</w:t>
      </w:r>
    </w:p>
    <w:p w14:paraId="3EA0C61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11 классах средний балл ЕГЭ по русскому языку – 65,1 - ниже прошлогоднего результата (68,8) и ниже среднеобластного показателя (73). Ниже среднеобластного (4,2) результат по базовой математике - 4,0 балла. Результат по профильной математике выше прошлого года – 55,4 балла, но пока он ниже областного (57,5). В сравнении с показателями прошлых лет улучшились результаты по математике профильного уровня, физике, английскому языку, биологии. На протяжении трех последних лет имеется тенденция к снижению среднего балла по обществознанию, химии, истории.</w:t>
      </w:r>
    </w:p>
    <w:p w14:paraId="38DB3F56"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54,3% выпускников поступили в ВУЗы, 40,3% - обучаются по программам среднего профессионального образования, 2 выпускника не продолжил обучение, 1 выпускник проходит службу в вооруженных силах.</w:t>
      </w:r>
    </w:p>
    <w:p w14:paraId="4E1992D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Среди 9-</w:t>
      </w:r>
      <w:proofErr w:type="spellStart"/>
      <w:r w:rsidRPr="00295B96">
        <w:rPr>
          <w:rFonts w:ascii="Times New Roman" w:hAnsi="Times New Roman" w:cs="Times New Roman"/>
          <w:sz w:val="28"/>
          <w:szCs w:val="28"/>
        </w:rPr>
        <w:t>классников</w:t>
      </w:r>
      <w:proofErr w:type="spellEnd"/>
      <w:r w:rsidRPr="00295B96">
        <w:rPr>
          <w:rFonts w:ascii="Times New Roman" w:hAnsi="Times New Roman" w:cs="Times New Roman"/>
          <w:sz w:val="28"/>
          <w:szCs w:val="28"/>
        </w:rPr>
        <w:t xml:space="preserve"> 17 выпускников (9,1%) получили аттестат с отличием (в прошлом году – 9 выпускников). 43,5% выпускников 9-х классов продолжили обучение в 10 классах, остальные получают среднее профессиональное образование. Девятиклассники в этом году сдавали 4 экзамена: 2 обязательных и 2 по выбору. Средняя экзаменационная отметка по русскому языку повысилась с 3,3 до 3,5 баллов; по математике снизилась с 3,5 до 3,1 балла. По предметам по выбору районные показатели повысились по сравнению с прошлым годом в среднем на 0,3 балла.</w:t>
      </w:r>
    </w:p>
    <w:p w14:paraId="46224E3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Экспериментальная и инновационная деятельность в образовательных учреждениях района осуществлялась в рамках работы федеральной и региональной инновационных площадок, четырех муниципальных методических площадок.</w:t>
      </w:r>
    </w:p>
    <w:p w14:paraId="2D1E87B7"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2019 году в рамках реализации приоритетного проекта «Современная школа» национального проекта «Образование» на базе МОУ Воздвиженская СШ открыт Центр образования цифрового и гуманитарного профилей «Точка роста». Руководитель Центра «Точка роста» приняла участие в I Всероссийском форуме в г. Москве. С ноября 2019 года 135 обучающихся были приняты в Центр на обучение.</w:t>
      </w:r>
    </w:p>
    <w:p w14:paraId="07495020"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Важным направлением воспитательной работы является содействие развитию детского общественного движения в районе.  В 2019 году на базе образовательных учреждений Воскресенского муниципального района работали 13 детских объединений с общей численностью 532 человека. В этом году функционирует </w:t>
      </w:r>
      <w:r w:rsidRPr="00295B96">
        <w:rPr>
          <w:rFonts w:ascii="Times New Roman" w:hAnsi="Times New Roman" w:cs="Times New Roman"/>
          <w:sz w:val="28"/>
          <w:szCs w:val="28"/>
        </w:rPr>
        <w:lastRenderedPageBreak/>
        <w:t>совет актива, в котором работают 18 детей-лидеров школьных детских объединений из 12 школ района.</w:t>
      </w:r>
    </w:p>
    <w:p w14:paraId="22938A8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целях укрепления материально-технической базы в 2019 году во Владимирской школе произведено благоустройство футбольного поля, установка металлических ворот в гараж.  В </w:t>
      </w:r>
      <w:proofErr w:type="spellStart"/>
      <w:r w:rsidRPr="00295B96">
        <w:rPr>
          <w:rFonts w:ascii="Times New Roman" w:hAnsi="Times New Roman" w:cs="Times New Roman"/>
          <w:sz w:val="28"/>
          <w:szCs w:val="28"/>
        </w:rPr>
        <w:t>Егоровской</w:t>
      </w:r>
      <w:proofErr w:type="spellEnd"/>
      <w:r w:rsidRPr="00295B96">
        <w:rPr>
          <w:rFonts w:ascii="Times New Roman" w:hAnsi="Times New Roman" w:cs="Times New Roman"/>
          <w:sz w:val="28"/>
          <w:szCs w:val="28"/>
        </w:rPr>
        <w:t xml:space="preserve"> ОШ построен теплый туалет в начальной школе, установлена система видеонаблюдения. </w:t>
      </w:r>
    </w:p>
    <w:p w14:paraId="1136520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рамках национального проекта «Образование» произведен ремонт спортивного зала в МОУ </w:t>
      </w:r>
      <w:proofErr w:type="spellStart"/>
      <w:r w:rsidRPr="00295B96">
        <w:rPr>
          <w:rFonts w:ascii="Times New Roman" w:hAnsi="Times New Roman" w:cs="Times New Roman"/>
          <w:sz w:val="28"/>
          <w:szCs w:val="28"/>
        </w:rPr>
        <w:t>Глуховская</w:t>
      </w:r>
      <w:proofErr w:type="spellEnd"/>
      <w:r w:rsidRPr="00295B96">
        <w:rPr>
          <w:rFonts w:ascii="Times New Roman" w:hAnsi="Times New Roman" w:cs="Times New Roman"/>
          <w:sz w:val="28"/>
          <w:szCs w:val="28"/>
        </w:rPr>
        <w:t xml:space="preserve"> СШ. В Воздвиженской СШ полностью отремонтированы два кабинета, используемые для центра гуманитарного и цифрового профилей «Точка роста». </w:t>
      </w:r>
    </w:p>
    <w:p w14:paraId="6BF4DEF5"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рамках государственной программы «Капитальный ремонт образовательных организаций Нижегородской области, реализующих образовательные программы» произведен капитальный ремонт кровли в Воскресенской СШ и МОУ Богородская СШ. В Богородской СШ также установлены новые окна и двери.</w:t>
      </w:r>
    </w:p>
    <w:p w14:paraId="054C477F" w14:textId="77777777" w:rsidR="00295B96" w:rsidRPr="00295B96" w:rsidRDefault="00295B96" w:rsidP="00536AAF">
      <w:pPr>
        <w:spacing w:after="0" w:line="240" w:lineRule="auto"/>
        <w:ind w:firstLine="709"/>
        <w:jc w:val="both"/>
        <w:rPr>
          <w:rFonts w:ascii="Times New Roman" w:hAnsi="Times New Roman" w:cs="Times New Roman"/>
          <w:sz w:val="28"/>
          <w:szCs w:val="28"/>
          <w:u w:val="single"/>
        </w:rPr>
      </w:pPr>
      <w:r w:rsidRPr="00295B96">
        <w:rPr>
          <w:rFonts w:ascii="Times New Roman" w:hAnsi="Times New Roman" w:cs="Times New Roman"/>
          <w:sz w:val="28"/>
          <w:szCs w:val="28"/>
          <w:u w:val="single"/>
        </w:rPr>
        <w:t>Дополнительное образование детей</w:t>
      </w:r>
    </w:p>
    <w:p w14:paraId="5A5F76A7"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Дополнительное образование реализуется в 4 учреждениях дополнительного образования – многопрофильных центров и 8 школах,  имеющих лицензию на реализацию дополнительных общеобразовательных программ. Общее количество детей, охваченных дополнительным образованием, составляет 1204 человека. </w:t>
      </w:r>
    </w:p>
    <w:p w14:paraId="1B57C24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Воскресенском детском центре реализуются программы художественной и технической направленностей, действует региональная экспериментальная площадка Центра детского и юношеского туризма и экскурсий Нижегородской области. Также учреждение является базой для районной детской общественной организации «Возрождение». В 2017 году МОУ ДО Воскресенский Детский Центр стал муниципальным опорным центром дополнительного образования детей.</w:t>
      </w:r>
    </w:p>
    <w:p w14:paraId="10C40C6F"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Детский оздоровительно-образовательный (профильный) центр «Юниор» реализует дополнительные общеобразовательные программы физкультурно-спортивной, туристско-краеведческой и социально-педагогической направленностей, является опорной площадкой по реализации военно-патриотического воспитания. </w:t>
      </w:r>
    </w:p>
    <w:p w14:paraId="4C1DC97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Центр культуры «Китеж» реализует дополнительные общеобразовательные программы физкультурно-спортивной, туристско-краеведческой и социально-педагогической направленностей, является опорной площадкой по реализации военно-патриотического воспитания. </w:t>
      </w:r>
    </w:p>
    <w:p w14:paraId="2DC72E47"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учреждениях дополнительного образования занимаются 34 ребенка с ограниченными возможностями здоровья и 1 ребенок-инвалид, что составляет 2,9% от общего количества учащихся. Большинство из них занимаются по обычным программам и не нуждаются в специальном оборудовании. Дети с интеллектуальными нарушениями занимаются по индивидуальным образовательным маршрутам. </w:t>
      </w:r>
    </w:p>
    <w:p w14:paraId="4D47354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Основной задачей развития системы дополнительного образования района является участие в региональном проекте «Успех каждого ребенка» по трем направлениям:</w:t>
      </w:r>
    </w:p>
    <w:p w14:paraId="3FD3DCAE"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деятельность муниципального опорного центра дополнительного образования детей;</w:t>
      </w:r>
    </w:p>
    <w:p w14:paraId="3DC5CAA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инвентаризация материально-технических, инфраструктурных и кадровых ресурсов дополнительного образования;</w:t>
      </w:r>
    </w:p>
    <w:p w14:paraId="67FCB239"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 ведение муниципального сегмента общедоступного Навигатора дополнительного образования.</w:t>
      </w:r>
    </w:p>
    <w:p w14:paraId="644E2612" w14:textId="77777777" w:rsidR="00295B96" w:rsidRPr="00295B96" w:rsidRDefault="00295B96" w:rsidP="00536AAF">
      <w:pPr>
        <w:spacing w:after="0" w:line="240" w:lineRule="auto"/>
        <w:ind w:firstLine="709"/>
        <w:jc w:val="both"/>
        <w:rPr>
          <w:rFonts w:ascii="Times New Roman" w:hAnsi="Times New Roman" w:cs="Times New Roman"/>
          <w:sz w:val="28"/>
          <w:szCs w:val="28"/>
        </w:rPr>
      </w:pPr>
    </w:p>
    <w:p w14:paraId="251779ED" w14:textId="77777777" w:rsidR="00295B96" w:rsidRPr="00295B96" w:rsidRDefault="00295B96" w:rsidP="00536AAF">
      <w:pPr>
        <w:spacing w:after="0" w:line="240" w:lineRule="auto"/>
        <w:ind w:firstLine="709"/>
        <w:jc w:val="both"/>
        <w:rPr>
          <w:rFonts w:ascii="Times New Roman" w:hAnsi="Times New Roman" w:cs="Times New Roman"/>
          <w:sz w:val="28"/>
          <w:szCs w:val="28"/>
          <w:u w:val="single"/>
        </w:rPr>
      </w:pPr>
      <w:r w:rsidRPr="00295B96">
        <w:rPr>
          <w:rFonts w:ascii="Times New Roman" w:hAnsi="Times New Roman" w:cs="Times New Roman"/>
          <w:sz w:val="28"/>
          <w:szCs w:val="28"/>
          <w:u w:val="single"/>
        </w:rPr>
        <w:t xml:space="preserve">О молодежной политике </w:t>
      </w:r>
    </w:p>
    <w:p w14:paraId="10AD367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2019 году реализован комплекс мероприятий в сфере молодежной политики:</w:t>
      </w:r>
    </w:p>
    <w:p w14:paraId="600F4400"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командно-тактические игры «Мафия»,</w:t>
      </w:r>
    </w:p>
    <w:p w14:paraId="44B0ACDC"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сезон игры «Что? Где? Когда?» составил 5 игр,</w:t>
      </w:r>
    </w:p>
    <w:p w14:paraId="48E44D3C"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веломарафон «Наследники победы»,  маршрут которого пролегает по северным районам области,</w:t>
      </w:r>
    </w:p>
    <w:p w14:paraId="7973E46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проект «Дворовая практика»: весь июль с понедельника по пятницу с 16:00 до 20:00 со всеми желающими детьми бесплатно проводились обучающие, познавательные, спортивные и развлекательные мероприятия,</w:t>
      </w:r>
    </w:p>
    <w:p w14:paraId="6E0EACBE"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участие во всероссийских акциях «Георгиевская ленточка» (волонтеры Победы организовывали  распространение Георгиевских ленточек, а также памятки об ее правильном использовании), «Свеча памяти» (22 июня активисты молодёжных и других общественных объединений вышли на площадь и воинские мемориалы и зажгли «свечи памяти»), «Бессмертный полк»,</w:t>
      </w:r>
    </w:p>
    <w:p w14:paraId="4405E724"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в рамках празднования Дня молодежи 29 июня состоялась встреча главы района с молодежью в формате «без галстуков»,</w:t>
      </w:r>
    </w:p>
    <w:p w14:paraId="31811C2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- 10 августа в День празднования Воскресенского района и р.п.Воскресенское проведен </w:t>
      </w:r>
      <w:proofErr w:type="spellStart"/>
      <w:r w:rsidRPr="00295B96">
        <w:rPr>
          <w:rFonts w:ascii="Times New Roman" w:hAnsi="Times New Roman" w:cs="Times New Roman"/>
          <w:sz w:val="28"/>
          <w:szCs w:val="28"/>
        </w:rPr>
        <w:t>фотокросс</w:t>
      </w:r>
      <w:proofErr w:type="spellEnd"/>
      <w:r w:rsidRPr="00295B96">
        <w:rPr>
          <w:rFonts w:ascii="Times New Roman" w:hAnsi="Times New Roman" w:cs="Times New Roman"/>
          <w:sz w:val="28"/>
          <w:szCs w:val="28"/>
        </w:rPr>
        <w:t xml:space="preserve"> «Лето на все 100%»,</w:t>
      </w:r>
    </w:p>
    <w:p w14:paraId="412105D7"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с 25 ноября по 3 декабря 2019 года жители нашего района приняли активное участие в акции «Всемирный день благотворительности «Щедрый вторник»». В этот период в учреждениях культуры был организован сбор канцелярских принадлежностей, материалов для проведения мастер-классов, новогодних украшений для дальнейшей их передачи ГБУ "Воскресенскому дому-интернату для престарелых и инвалидов». Для создания живого уголка в Воскресенском доме-интернате были переданы хомяк, клетка с домиком, колесо, камень для зубов, корм, поильник,</w:t>
      </w:r>
    </w:p>
    <w:p w14:paraId="2AE9D98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- 10 декабря стартовала акция «Новогоднее чудо» по сбору подарков для детей из семей, находящихся в трудной жизненной ситуации, 27 и 30 декабря ребята из волонтёрского отряда "Дари добро" совместно с Отделом культуры, молодежной политики и спорта администрации Воскресенского муниципального района вручили новогодние подарки детям. Всего в рамках акции волонтеры посетили 8 семей, поздравили 24 ребенка. </w:t>
      </w:r>
    </w:p>
    <w:p w14:paraId="79EA48A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24 декабря состоялось открытие волонтерского центра учреждений культуры Воскресенского муниципального района. Перед ребятами выступили опытные волонтеры. </w:t>
      </w:r>
    </w:p>
    <w:p w14:paraId="07ABF3EE" w14:textId="4FAAF95D" w:rsidR="00295B96" w:rsidRPr="00295B96" w:rsidRDefault="00295B96" w:rsidP="00536AAF">
      <w:pPr>
        <w:spacing w:after="0" w:line="240" w:lineRule="auto"/>
        <w:ind w:firstLine="709"/>
        <w:jc w:val="both"/>
        <w:rPr>
          <w:rFonts w:ascii="Times New Roman" w:hAnsi="Times New Roman" w:cs="Times New Roman"/>
          <w:sz w:val="28"/>
          <w:szCs w:val="28"/>
          <w:u w:val="single"/>
        </w:rPr>
      </w:pPr>
      <w:r w:rsidRPr="00295B96">
        <w:rPr>
          <w:rFonts w:ascii="Times New Roman" w:hAnsi="Times New Roman" w:cs="Times New Roman"/>
          <w:sz w:val="28"/>
          <w:szCs w:val="28"/>
        </w:rPr>
        <w:t xml:space="preserve"> </w:t>
      </w:r>
      <w:r w:rsidRPr="00295B96">
        <w:rPr>
          <w:rFonts w:ascii="Times New Roman" w:hAnsi="Times New Roman" w:cs="Times New Roman"/>
          <w:sz w:val="28"/>
          <w:szCs w:val="28"/>
          <w:u w:val="single"/>
        </w:rPr>
        <w:t>Спорт</w:t>
      </w:r>
    </w:p>
    <w:p w14:paraId="6AB9989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2019 год выдался для района богатым на спортивные события. Основные спортивные мероприятия прошли в комфортных условиях </w:t>
      </w:r>
      <w:proofErr w:type="spellStart"/>
      <w:r w:rsidRPr="00295B96">
        <w:rPr>
          <w:rFonts w:ascii="Times New Roman" w:hAnsi="Times New Roman" w:cs="Times New Roman"/>
          <w:sz w:val="28"/>
          <w:szCs w:val="28"/>
        </w:rPr>
        <w:t>ФОКа</w:t>
      </w:r>
      <w:proofErr w:type="spellEnd"/>
      <w:r w:rsidRPr="00295B96">
        <w:rPr>
          <w:rFonts w:ascii="Times New Roman" w:hAnsi="Times New Roman" w:cs="Times New Roman"/>
          <w:sz w:val="28"/>
          <w:szCs w:val="28"/>
        </w:rPr>
        <w:t xml:space="preserve"> «Олимпия». </w:t>
      </w:r>
    </w:p>
    <w:p w14:paraId="6D1F123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январе стартовал районный турнир по хоккею среди мужских команд Воскресенского района, до конца апреля команды каждые выходные сражались на ледовой арене </w:t>
      </w:r>
      <w:proofErr w:type="spellStart"/>
      <w:r w:rsidRPr="00295B96">
        <w:rPr>
          <w:rFonts w:ascii="Times New Roman" w:hAnsi="Times New Roman" w:cs="Times New Roman"/>
          <w:sz w:val="28"/>
          <w:szCs w:val="28"/>
        </w:rPr>
        <w:t>ФОКа</w:t>
      </w:r>
      <w:proofErr w:type="spellEnd"/>
      <w:r w:rsidRPr="00295B96">
        <w:rPr>
          <w:rFonts w:ascii="Times New Roman" w:hAnsi="Times New Roman" w:cs="Times New Roman"/>
          <w:sz w:val="28"/>
          <w:szCs w:val="28"/>
        </w:rPr>
        <w:t xml:space="preserve">. Чемпионом стала команда «Полиция». В июне и августе на льду </w:t>
      </w:r>
      <w:proofErr w:type="spellStart"/>
      <w:r w:rsidRPr="00295B96">
        <w:rPr>
          <w:rFonts w:ascii="Times New Roman" w:hAnsi="Times New Roman" w:cs="Times New Roman"/>
          <w:sz w:val="28"/>
          <w:szCs w:val="28"/>
        </w:rPr>
        <w:t>ФОКа</w:t>
      </w:r>
      <w:proofErr w:type="spellEnd"/>
      <w:r w:rsidRPr="00295B96">
        <w:rPr>
          <w:rFonts w:ascii="Times New Roman" w:hAnsi="Times New Roman" w:cs="Times New Roman"/>
          <w:sz w:val="28"/>
          <w:szCs w:val="28"/>
        </w:rPr>
        <w:t xml:space="preserve"> состоялись крупные хоккейные турниры: Кубок Федерации и Кубок Светлояра.</w:t>
      </w:r>
    </w:p>
    <w:p w14:paraId="5C09FD5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С января по апрель проходил ежегодный турнир по флорболу Кубок VSK. 3 место заняла команда «Олимпия», 2  - «</w:t>
      </w:r>
      <w:proofErr w:type="spellStart"/>
      <w:r w:rsidRPr="00295B96">
        <w:rPr>
          <w:rFonts w:ascii="Times New Roman" w:hAnsi="Times New Roman" w:cs="Times New Roman"/>
          <w:sz w:val="28"/>
          <w:szCs w:val="28"/>
        </w:rPr>
        <w:t>Буртеплоснаб</w:t>
      </w:r>
      <w:proofErr w:type="spellEnd"/>
      <w:r w:rsidRPr="00295B96">
        <w:rPr>
          <w:rFonts w:ascii="Times New Roman" w:hAnsi="Times New Roman" w:cs="Times New Roman"/>
          <w:sz w:val="28"/>
          <w:szCs w:val="28"/>
        </w:rPr>
        <w:t>», 1 место -  «</w:t>
      </w:r>
      <w:proofErr w:type="spellStart"/>
      <w:r w:rsidRPr="00295B96">
        <w:rPr>
          <w:rFonts w:ascii="Times New Roman" w:hAnsi="Times New Roman" w:cs="Times New Roman"/>
          <w:sz w:val="28"/>
          <w:szCs w:val="28"/>
        </w:rPr>
        <w:t>Торекс</w:t>
      </w:r>
      <w:proofErr w:type="spellEnd"/>
      <w:r w:rsidRPr="00295B96">
        <w:rPr>
          <w:rFonts w:ascii="Times New Roman" w:hAnsi="Times New Roman" w:cs="Times New Roman"/>
          <w:sz w:val="28"/>
          <w:szCs w:val="28"/>
        </w:rPr>
        <w:t xml:space="preserve">». </w:t>
      </w:r>
    </w:p>
    <w:p w14:paraId="064942D6"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апреле впервые прошли соревнования по плаванию в бассейне ФОК «Олимпия» как среди детей, так и взрослого населения.</w:t>
      </w:r>
    </w:p>
    <w:p w14:paraId="4395B6C0"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мае на Воскресенской земле впервые состоялся турнир по боксу на новом ринге в </w:t>
      </w:r>
      <w:proofErr w:type="spellStart"/>
      <w:r w:rsidRPr="00295B96">
        <w:rPr>
          <w:rFonts w:ascii="Times New Roman" w:hAnsi="Times New Roman" w:cs="Times New Roman"/>
          <w:sz w:val="28"/>
          <w:szCs w:val="28"/>
        </w:rPr>
        <w:t>ФОКе</w:t>
      </w:r>
      <w:proofErr w:type="spellEnd"/>
      <w:r w:rsidRPr="00295B96">
        <w:rPr>
          <w:rFonts w:ascii="Times New Roman" w:hAnsi="Times New Roman" w:cs="Times New Roman"/>
          <w:sz w:val="28"/>
          <w:szCs w:val="28"/>
        </w:rPr>
        <w:t xml:space="preserve"> «Олимпия», почетным гостем на данном турнире стал чемпион мира по боксу Андрей Гоголев. Также в мае прошли соревнования по кобудо и </w:t>
      </w:r>
      <w:proofErr w:type="spellStart"/>
      <w:r w:rsidRPr="00295B96">
        <w:rPr>
          <w:rFonts w:ascii="Times New Roman" w:hAnsi="Times New Roman" w:cs="Times New Roman"/>
          <w:sz w:val="28"/>
          <w:szCs w:val="28"/>
        </w:rPr>
        <w:t>кумитэ</w:t>
      </w:r>
      <w:proofErr w:type="spellEnd"/>
      <w:r w:rsidRPr="00295B96">
        <w:rPr>
          <w:rFonts w:ascii="Times New Roman" w:hAnsi="Times New Roman" w:cs="Times New Roman"/>
          <w:sz w:val="28"/>
          <w:szCs w:val="28"/>
        </w:rPr>
        <w:t>, Воскресенский район принимал гостей северных районов из различных клубов боевых единоборств. Воскресенские спортсмены достойно выступили на турнирах, одержав множество побед.</w:t>
      </w:r>
    </w:p>
    <w:p w14:paraId="6190C7A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мае состоялся традиционный День Здоровья, в мероприятии приняли участие школьники района, молодежь, производственные коллективы и ветераны. Проведены спартакиады для людей пожилого возраста и инвалидов.</w:t>
      </w:r>
    </w:p>
    <w:p w14:paraId="0A474A34"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течение 2019 года принимали участие в выездных соревнованиях. Призовые места завоевывали </w:t>
      </w:r>
      <w:proofErr w:type="spellStart"/>
      <w:r w:rsidRPr="00295B96">
        <w:rPr>
          <w:rFonts w:ascii="Times New Roman" w:hAnsi="Times New Roman" w:cs="Times New Roman"/>
          <w:sz w:val="28"/>
          <w:szCs w:val="28"/>
        </w:rPr>
        <w:t>флорболисты</w:t>
      </w:r>
      <w:proofErr w:type="spellEnd"/>
      <w:r w:rsidRPr="00295B96">
        <w:rPr>
          <w:rFonts w:ascii="Times New Roman" w:hAnsi="Times New Roman" w:cs="Times New Roman"/>
          <w:sz w:val="28"/>
          <w:szCs w:val="28"/>
        </w:rPr>
        <w:t xml:space="preserve">, футболисты, волейболисты, спортсмены из клуба Восточно-боевых единоборств, шахматисты. Воскресенский район принял участие в парковом ориентировании </w:t>
      </w:r>
      <w:proofErr w:type="spellStart"/>
      <w:r w:rsidRPr="00295B96">
        <w:rPr>
          <w:rFonts w:ascii="Times New Roman" w:hAnsi="Times New Roman" w:cs="Times New Roman"/>
          <w:sz w:val="28"/>
          <w:szCs w:val="28"/>
        </w:rPr>
        <w:t>р.п.Варнавино</w:t>
      </w:r>
      <w:proofErr w:type="spellEnd"/>
      <w:r w:rsidRPr="00295B96">
        <w:rPr>
          <w:rFonts w:ascii="Times New Roman" w:hAnsi="Times New Roman" w:cs="Times New Roman"/>
          <w:sz w:val="28"/>
          <w:szCs w:val="28"/>
        </w:rPr>
        <w:t>, спартакиадах ГТО, где показали хорошие результаты в своих группах. В областных соревнованиях по шахматам Александр Маслов завоевал 1 место и получил заслуженный кубок.</w:t>
      </w:r>
    </w:p>
    <w:p w14:paraId="6BF650C7"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марте 2019 года впервые проходил семейный фестиваль ГТО. В фестивале приняли участие семейные команды со всей области, наш район представляла команда семьи Храмовых, которые показали лучший результат в беге на 3 км. </w:t>
      </w:r>
    </w:p>
    <w:p w14:paraId="6385E2B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С марта по май проходило открытое первенство северных районов по волейболу. Мужская команда «Олимпия» заняла второе место на данном турнире, победив более 10 команд.</w:t>
      </w:r>
    </w:p>
    <w:p w14:paraId="22579393"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2019 году в р.п.Воскресенское построена и открыта спортивная площадка - </w:t>
      </w:r>
      <w:proofErr w:type="spellStart"/>
      <w:r w:rsidRPr="00295B96">
        <w:rPr>
          <w:rFonts w:ascii="Times New Roman" w:hAnsi="Times New Roman" w:cs="Times New Roman"/>
          <w:sz w:val="28"/>
          <w:szCs w:val="28"/>
        </w:rPr>
        <w:t>воркаут</w:t>
      </w:r>
      <w:proofErr w:type="spellEnd"/>
      <w:r w:rsidRPr="00295B96">
        <w:rPr>
          <w:rFonts w:ascii="Times New Roman" w:hAnsi="Times New Roman" w:cs="Times New Roman"/>
          <w:sz w:val="28"/>
          <w:szCs w:val="28"/>
        </w:rPr>
        <w:t xml:space="preserve">, у жителей появилась возможность заниматься спортом на открытом воздухе в комфортных условиях. В рамках проекта «Спорт-норма жизни» планируется строительство новых спортивных объектов на территории сельсоветов. </w:t>
      </w:r>
    </w:p>
    <w:p w14:paraId="14C52301" w14:textId="77777777" w:rsidR="00295B96" w:rsidRPr="00295B96" w:rsidRDefault="00295B96" w:rsidP="00295B96">
      <w:pPr>
        <w:pStyle w:val="4"/>
        <w:tabs>
          <w:tab w:val="left" w:pos="1455"/>
        </w:tabs>
        <w:rPr>
          <w:i/>
        </w:rPr>
      </w:pPr>
      <w:bookmarkStart w:id="15" w:name="_Toc42086872"/>
      <w:r w:rsidRPr="00295B96">
        <w:rPr>
          <w:i/>
        </w:rPr>
        <w:t>Культура</w:t>
      </w:r>
      <w:bookmarkEnd w:id="15"/>
      <w:r w:rsidRPr="00295B96">
        <w:rPr>
          <w:i/>
        </w:rPr>
        <w:tab/>
      </w:r>
    </w:p>
    <w:p w14:paraId="69DCA47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рамках объявленного в стране Года Театра на базе всех учреждений культуры района были проведены мероприятия, направленные на пропаганду морально - нравственных, духовных и гражданских ценностей средствами театра. Торжественное открытие Года Театра состоялось 27 января в Воскресенском ЦКД показом спектакля «Золушка» детской театральной студии «Маска» Народного театра. Организована районная </w:t>
      </w:r>
      <w:proofErr w:type="spellStart"/>
      <w:r w:rsidRPr="00295B96">
        <w:rPr>
          <w:rFonts w:ascii="Times New Roman" w:hAnsi="Times New Roman" w:cs="Times New Roman"/>
          <w:sz w:val="28"/>
          <w:szCs w:val="28"/>
        </w:rPr>
        <w:t>конкурсно</w:t>
      </w:r>
      <w:proofErr w:type="spellEnd"/>
      <w:r w:rsidRPr="00295B96">
        <w:rPr>
          <w:rFonts w:ascii="Times New Roman" w:hAnsi="Times New Roman" w:cs="Times New Roman"/>
          <w:sz w:val="28"/>
          <w:szCs w:val="28"/>
        </w:rPr>
        <w:t xml:space="preserve">-развлекательная программа для людей старшего поколения «По обе стороны кулис», проведены районный фестиваль театральных постановок «Весь мир театр» и районный фестиваль театрализованных постановок среди людей старшего поколения «Мы родом из деревни», поставлен спектакль «Девчата» по повести </w:t>
      </w:r>
      <w:proofErr w:type="spellStart"/>
      <w:r w:rsidRPr="00295B96">
        <w:rPr>
          <w:rFonts w:ascii="Times New Roman" w:hAnsi="Times New Roman" w:cs="Times New Roman"/>
          <w:sz w:val="28"/>
          <w:szCs w:val="28"/>
        </w:rPr>
        <w:t>Б.В.Бедного</w:t>
      </w:r>
      <w:proofErr w:type="spellEnd"/>
      <w:r w:rsidRPr="00295B96">
        <w:rPr>
          <w:rFonts w:ascii="Times New Roman" w:hAnsi="Times New Roman" w:cs="Times New Roman"/>
          <w:sz w:val="28"/>
          <w:szCs w:val="28"/>
        </w:rPr>
        <w:t>.</w:t>
      </w:r>
    </w:p>
    <w:p w14:paraId="509E77E5"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Активно вела свою работу театральная студия «Маска» в ЦКД, зрителям представлены театрализованная постановка «Путешествие по стане знаний» и спектакль «Буратино». В летний период времени с детьми проводились занятия, способствующие развитию актерского таланта, развитию способности быстро адаптироваться в любой среде, общаться со сверстниками и взрослыми, раскрытию </w:t>
      </w:r>
      <w:r w:rsidRPr="00295B96">
        <w:rPr>
          <w:rFonts w:ascii="Times New Roman" w:hAnsi="Times New Roman" w:cs="Times New Roman"/>
          <w:sz w:val="28"/>
          <w:szCs w:val="28"/>
        </w:rPr>
        <w:lastRenderedPageBreak/>
        <w:t>в себе творческого потенциала. С ребятами были поставлены миниатюры «</w:t>
      </w:r>
      <w:proofErr w:type="spellStart"/>
      <w:r w:rsidRPr="00295B96">
        <w:rPr>
          <w:rFonts w:ascii="Times New Roman" w:hAnsi="Times New Roman" w:cs="Times New Roman"/>
          <w:sz w:val="28"/>
          <w:szCs w:val="28"/>
        </w:rPr>
        <w:t>Тараканище</w:t>
      </w:r>
      <w:proofErr w:type="spellEnd"/>
      <w:r w:rsidRPr="00295B96">
        <w:rPr>
          <w:rFonts w:ascii="Times New Roman" w:hAnsi="Times New Roman" w:cs="Times New Roman"/>
          <w:sz w:val="28"/>
          <w:szCs w:val="28"/>
        </w:rPr>
        <w:t>», «Детская площадка», «Теремок».</w:t>
      </w:r>
    </w:p>
    <w:p w14:paraId="6A6A6009"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Программа сельских клубов в течение года была насыщена небольшими театральными постановками, включенными в концертные программы и праздничные мероприятия.</w:t>
      </w:r>
    </w:p>
    <w:p w14:paraId="0DF31CED"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районном краеведческом музее был реализован выставочный проект «Театральное Воскресенское», посвященный истории Воскресенского Народного театра.</w:t>
      </w:r>
    </w:p>
    <w:p w14:paraId="42A979E7"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3 марта 2019 года проходила официальная церемония открытия VI фестиваля-конкурса районов «Масленичная седмица». По традиции в этот день выступает район-победитель прошлого года. В 2018 году главный приз получил наш Воскресенский муниципальный район. Артисты Воскресенского ЦКД, специалисты МТК «Град Китеж» и Воскресенского Краеведческого музея представили театрализованную программу «Масленицу встречаем - зиму провожаем». </w:t>
      </w:r>
    </w:p>
    <w:p w14:paraId="7AB66988" w14:textId="77777777" w:rsidR="00295B96" w:rsidRPr="00295B96" w:rsidRDefault="00295B96" w:rsidP="00536AAF">
      <w:pPr>
        <w:spacing w:after="0" w:line="240" w:lineRule="auto"/>
        <w:ind w:firstLine="709"/>
        <w:jc w:val="both"/>
        <w:rPr>
          <w:rFonts w:ascii="Times New Roman" w:hAnsi="Times New Roman" w:cs="Times New Roman"/>
          <w:sz w:val="28"/>
          <w:szCs w:val="28"/>
          <w:u w:val="single"/>
        </w:rPr>
      </w:pPr>
      <w:r w:rsidRPr="00295B96">
        <w:rPr>
          <w:rFonts w:ascii="Times New Roman" w:hAnsi="Times New Roman" w:cs="Times New Roman"/>
          <w:sz w:val="28"/>
          <w:szCs w:val="28"/>
          <w:u w:val="single"/>
        </w:rPr>
        <w:t>Воскресенский Центр культуры и досуга</w:t>
      </w:r>
    </w:p>
    <w:p w14:paraId="42FB85B6"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Воскресенском Центре культуры и досуга прошло открытие выставки декоративно-прикладного творчества "Сердце - Солнце Вселенной". На выставке были представлены художественная керамика сотрудницы музея-заповедника "Град Китеж" Л.Н. </w:t>
      </w:r>
      <w:proofErr w:type="spellStart"/>
      <w:r w:rsidRPr="00295B96">
        <w:rPr>
          <w:rFonts w:ascii="Times New Roman" w:hAnsi="Times New Roman" w:cs="Times New Roman"/>
          <w:sz w:val="28"/>
          <w:szCs w:val="28"/>
        </w:rPr>
        <w:t>Жебель</w:t>
      </w:r>
      <w:proofErr w:type="spellEnd"/>
      <w:r w:rsidRPr="00295B96">
        <w:rPr>
          <w:rFonts w:ascii="Times New Roman" w:hAnsi="Times New Roman" w:cs="Times New Roman"/>
          <w:sz w:val="28"/>
          <w:szCs w:val="28"/>
        </w:rPr>
        <w:t>, рисунки детей Воскресенской школы искусств, а также другие работы в разных техниках - резьба по дереву, бисер, батик, флористика, художественная ковка и мн. др.</w:t>
      </w:r>
    </w:p>
    <w:p w14:paraId="670541D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К летнему периоду в краеведческом музее была разработана и апробирована программа «ЛЕТО В МУЗЕЕ». Данная программа пользовалась повышенным спросом и успешно себя зарекомендовала.</w:t>
      </w:r>
    </w:p>
    <w:p w14:paraId="4FBBF560"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При поддержке гранта Президента Российской Федерации на развитие гражданского общества Воскресенским краеведческим музеем осуществлен волонтерский проект «В темно-синем лесу». В раках проекта проведено благоустройство лесной территории памятника археологии федерального значения – «</w:t>
      </w:r>
      <w:proofErr w:type="spellStart"/>
      <w:r w:rsidRPr="00295B96">
        <w:rPr>
          <w:rFonts w:ascii="Times New Roman" w:hAnsi="Times New Roman" w:cs="Times New Roman"/>
          <w:sz w:val="28"/>
          <w:szCs w:val="28"/>
        </w:rPr>
        <w:t>Русенихинское</w:t>
      </w:r>
      <w:proofErr w:type="spellEnd"/>
      <w:r w:rsidRPr="00295B96">
        <w:rPr>
          <w:rFonts w:ascii="Times New Roman" w:hAnsi="Times New Roman" w:cs="Times New Roman"/>
          <w:sz w:val="28"/>
          <w:szCs w:val="28"/>
        </w:rPr>
        <w:t xml:space="preserve"> городище», а также марийского могильника. </w:t>
      </w:r>
    </w:p>
    <w:p w14:paraId="78C15204" w14:textId="77777777" w:rsidR="00295B96" w:rsidRPr="00295B96" w:rsidRDefault="00295B96" w:rsidP="00536AAF">
      <w:pPr>
        <w:spacing w:after="0" w:line="240" w:lineRule="auto"/>
        <w:ind w:firstLine="709"/>
        <w:jc w:val="both"/>
        <w:rPr>
          <w:rFonts w:ascii="Times New Roman" w:hAnsi="Times New Roman" w:cs="Times New Roman"/>
          <w:sz w:val="28"/>
          <w:szCs w:val="28"/>
        </w:rPr>
      </w:pPr>
      <w:proofErr w:type="spellStart"/>
      <w:r w:rsidRPr="00295B96">
        <w:rPr>
          <w:rFonts w:ascii="Times New Roman" w:hAnsi="Times New Roman" w:cs="Times New Roman"/>
          <w:sz w:val="28"/>
          <w:szCs w:val="28"/>
        </w:rPr>
        <w:t>Староустинский</w:t>
      </w:r>
      <w:proofErr w:type="spellEnd"/>
      <w:r w:rsidRPr="00295B96">
        <w:rPr>
          <w:rFonts w:ascii="Times New Roman" w:hAnsi="Times New Roman" w:cs="Times New Roman"/>
          <w:sz w:val="28"/>
          <w:szCs w:val="28"/>
        </w:rPr>
        <w:t xml:space="preserve"> краеведческий музей в лице директора награжден дипломом 3 степени как лучшая прогулочная группа.</w:t>
      </w:r>
    </w:p>
    <w:p w14:paraId="2B74641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МКУК Музей-заповедник «Град Китеж» занял призовые места на конкурсах видеопрезентаций Диво России и Диво Евразии с фильмами "Богатыри Китежа" и "Град Светлый".</w:t>
      </w:r>
    </w:p>
    <w:p w14:paraId="2B31350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На площадях музея-заповедника «Град Китеж» успешно работали три новые выставки из собственных фондов («Ю.А. Гагарин – первый советский космонавт»; «Род </w:t>
      </w:r>
      <w:proofErr w:type="spellStart"/>
      <w:r w:rsidRPr="00295B96">
        <w:rPr>
          <w:rFonts w:ascii="Times New Roman" w:hAnsi="Times New Roman" w:cs="Times New Roman"/>
          <w:sz w:val="28"/>
          <w:szCs w:val="28"/>
        </w:rPr>
        <w:t>Саваниных</w:t>
      </w:r>
      <w:proofErr w:type="spellEnd"/>
      <w:r w:rsidRPr="00295B96">
        <w:rPr>
          <w:rFonts w:ascii="Times New Roman" w:hAnsi="Times New Roman" w:cs="Times New Roman"/>
          <w:sz w:val="28"/>
          <w:szCs w:val="28"/>
        </w:rPr>
        <w:t xml:space="preserve"> в ВОВ», посвященная жителям с. Владимирского - участникам Великой Отечественной войны; «Столярный промысел </w:t>
      </w:r>
      <w:proofErr w:type="spellStart"/>
      <w:r w:rsidRPr="00295B96">
        <w:rPr>
          <w:rFonts w:ascii="Times New Roman" w:hAnsi="Times New Roman" w:cs="Times New Roman"/>
          <w:sz w:val="28"/>
          <w:szCs w:val="28"/>
        </w:rPr>
        <w:t>с.Владимирского</w:t>
      </w:r>
      <w:proofErr w:type="spellEnd"/>
      <w:r w:rsidRPr="00295B96">
        <w:rPr>
          <w:rFonts w:ascii="Times New Roman" w:hAnsi="Times New Roman" w:cs="Times New Roman"/>
          <w:sz w:val="28"/>
          <w:szCs w:val="28"/>
        </w:rPr>
        <w:t>»), привозные авторские выставки, а также фотовыставка, посвященная 85-</w:t>
      </w:r>
      <w:proofErr w:type="spellStart"/>
      <w:r w:rsidRPr="00295B96">
        <w:rPr>
          <w:rFonts w:ascii="Times New Roman" w:hAnsi="Times New Roman" w:cs="Times New Roman"/>
          <w:sz w:val="28"/>
          <w:szCs w:val="28"/>
        </w:rPr>
        <w:t>летию</w:t>
      </w:r>
      <w:proofErr w:type="spellEnd"/>
      <w:r w:rsidRPr="00295B96">
        <w:rPr>
          <w:rFonts w:ascii="Times New Roman" w:hAnsi="Times New Roman" w:cs="Times New Roman"/>
          <w:sz w:val="28"/>
          <w:szCs w:val="28"/>
        </w:rPr>
        <w:t xml:space="preserve"> Ю.А. Гагарина, предоставленная Мемориальным музеем космонавтики.</w:t>
      </w:r>
    </w:p>
    <w:p w14:paraId="19CB2EFF"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музее-заповеднике проведено более ста интерактивных и образовательных программ для детей.</w:t>
      </w:r>
    </w:p>
    <w:p w14:paraId="22D6B8FE"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Библиотеки района в 2019 году приняли участие в международных акциях «Читаем детям о войне», «Читаем Пушкина вместе», «Книжка на ладошке», во Всероссийских акциях «</w:t>
      </w:r>
      <w:proofErr w:type="spellStart"/>
      <w:r w:rsidRPr="00295B96">
        <w:rPr>
          <w:rFonts w:ascii="Times New Roman" w:hAnsi="Times New Roman" w:cs="Times New Roman"/>
          <w:sz w:val="28"/>
          <w:szCs w:val="28"/>
        </w:rPr>
        <w:t>Библионочь</w:t>
      </w:r>
      <w:proofErr w:type="spellEnd"/>
      <w:r w:rsidRPr="00295B96">
        <w:rPr>
          <w:rFonts w:ascii="Times New Roman" w:hAnsi="Times New Roman" w:cs="Times New Roman"/>
          <w:sz w:val="28"/>
          <w:szCs w:val="28"/>
        </w:rPr>
        <w:t>», «Ночь искусств», «Литературная ночь».</w:t>
      </w:r>
    </w:p>
    <w:p w14:paraId="5EDA6E5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К юбилею поселка Воскресенское центральная районная библиотека выпустила «Календарь знаменательных и памятных дат Воскресенского района».</w:t>
      </w:r>
    </w:p>
    <w:p w14:paraId="7CC88540"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Мероприятия, посвященные перекрестным годам культур, проводимые Воскресенской ДШИ, стали традиционными. В 2019 году проведены V межрайонный фестиваль-конкурс юных вокалистов среди учащихся ДМШ и ДШИ северных районов «Соловьиные трели»; фестиваль-конкурс исполнителей на народных инструментах, посвященный Всероссийскому Дню баяна, аккордеона и гармоники; межрайонный конкурс детского рисунка; конкурсное мероприятие, посвященное перекрестному году культур Россия – Турция – 2019 (представлены 63 лучшие работы учащихся школ искусств и художественных школ северных районов области).</w:t>
      </w:r>
    </w:p>
    <w:p w14:paraId="33ACF38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Интересно и результативно прошли в 2019 году внутришкольные состязания:   конкурс-концерт юных пианистов «Русские композиторы. Славный юбилей»,   конкурсы-концерты исполнителей на народных инструментах «Мы играли, мы играли, наши пальчики…», «Музыка в ладошках», конкурсы рисунков «История в красках», «Сердце – солнце вселенной».</w:t>
      </w:r>
    </w:p>
    <w:p w14:paraId="0378CBA5"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Ежегодно проводятся мероприятия по укреплению материально-технической базы учреждений культуры. Общая сумма расходов на обеспечение развития и укрепление материально-технической базы муниципальных домов культуры составила 1,6 млн. руб.</w:t>
      </w:r>
    </w:p>
    <w:p w14:paraId="4C292DC4"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По проекту «Культура малой Родины» в 2019 году проведен ремонт в 4 клубных учреждениях: </w:t>
      </w:r>
      <w:proofErr w:type="spellStart"/>
      <w:r w:rsidRPr="00295B96">
        <w:rPr>
          <w:rFonts w:ascii="Times New Roman" w:hAnsi="Times New Roman" w:cs="Times New Roman"/>
          <w:sz w:val="28"/>
          <w:szCs w:val="28"/>
        </w:rPr>
        <w:t>Асташихинский</w:t>
      </w:r>
      <w:proofErr w:type="spellEnd"/>
      <w:r w:rsidRPr="00295B96">
        <w:rPr>
          <w:rFonts w:ascii="Times New Roman" w:hAnsi="Times New Roman" w:cs="Times New Roman"/>
          <w:sz w:val="28"/>
          <w:szCs w:val="28"/>
        </w:rPr>
        <w:t xml:space="preserve"> и </w:t>
      </w:r>
      <w:proofErr w:type="spellStart"/>
      <w:r w:rsidRPr="00295B96">
        <w:rPr>
          <w:rFonts w:ascii="Times New Roman" w:hAnsi="Times New Roman" w:cs="Times New Roman"/>
          <w:sz w:val="28"/>
          <w:szCs w:val="28"/>
        </w:rPr>
        <w:t>Капустихинский</w:t>
      </w:r>
      <w:proofErr w:type="spellEnd"/>
      <w:r w:rsidRPr="00295B96">
        <w:rPr>
          <w:rFonts w:ascii="Times New Roman" w:hAnsi="Times New Roman" w:cs="Times New Roman"/>
          <w:sz w:val="28"/>
          <w:szCs w:val="28"/>
        </w:rPr>
        <w:t xml:space="preserve"> сельские клубы, Воздвиженский и </w:t>
      </w:r>
      <w:proofErr w:type="spellStart"/>
      <w:r w:rsidRPr="00295B96">
        <w:rPr>
          <w:rFonts w:ascii="Times New Roman" w:hAnsi="Times New Roman" w:cs="Times New Roman"/>
          <w:sz w:val="28"/>
          <w:szCs w:val="28"/>
        </w:rPr>
        <w:t>Нахратовский</w:t>
      </w:r>
      <w:proofErr w:type="spellEnd"/>
      <w:r w:rsidRPr="00295B96">
        <w:rPr>
          <w:rFonts w:ascii="Times New Roman" w:hAnsi="Times New Roman" w:cs="Times New Roman"/>
          <w:sz w:val="28"/>
          <w:szCs w:val="28"/>
        </w:rPr>
        <w:t xml:space="preserve"> сельские Дома культуры. Стоимость работ составила 1,4 млн. руб.</w:t>
      </w:r>
    </w:p>
    <w:p w14:paraId="62CD9437"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Текущий ремонт проведен во Владимирском СДК. За счет средств бюджета муниципального района в 2019 году профинансированы расходы по газификации МООУ ДО Центр культуры «Китеж» и МКУК «Историко-культурный и природно-ландшафтный музей-заповедник «Град Китеж».</w:t>
      </w:r>
    </w:p>
    <w:p w14:paraId="03BBDDEC"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На приобретение основных средств по отрасли «Культура» направлено 1,4 </w:t>
      </w:r>
      <w:proofErr w:type="spellStart"/>
      <w:r w:rsidRPr="00295B96">
        <w:rPr>
          <w:rFonts w:ascii="Times New Roman" w:hAnsi="Times New Roman" w:cs="Times New Roman"/>
          <w:sz w:val="28"/>
          <w:szCs w:val="28"/>
        </w:rPr>
        <w:t>млн.рублей</w:t>
      </w:r>
      <w:proofErr w:type="spellEnd"/>
      <w:r w:rsidRPr="00295B96">
        <w:rPr>
          <w:rFonts w:ascii="Times New Roman" w:hAnsi="Times New Roman" w:cs="Times New Roman"/>
          <w:sz w:val="28"/>
          <w:szCs w:val="28"/>
        </w:rPr>
        <w:t xml:space="preserve">. </w:t>
      </w:r>
    </w:p>
    <w:p w14:paraId="593D5557" w14:textId="77777777" w:rsidR="00295B96" w:rsidRPr="00295B96" w:rsidRDefault="00295B96" w:rsidP="00536AAF">
      <w:pPr>
        <w:spacing w:after="0" w:line="240" w:lineRule="auto"/>
        <w:ind w:firstLine="709"/>
        <w:jc w:val="both"/>
        <w:rPr>
          <w:rFonts w:ascii="Times New Roman" w:hAnsi="Times New Roman" w:cs="Times New Roman"/>
          <w:i/>
          <w:color w:val="FF0000"/>
          <w:sz w:val="28"/>
          <w:szCs w:val="28"/>
          <w:u w:val="single"/>
        </w:rPr>
      </w:pPr>
    </w:p>
    <w:p w14:paraId="20FFC3B3" w14:textId="77777777" w:rsidR="00295B96" w:rsidRPr="00295B96" w:rsidRDefault="00295B96" w:rsidP="00536AAF">
      <w:pPr>
        <w:spacing w:after="0" w:line="240" w:lineRule="auto"/>
        <w:ind w:firstLine="709"/>
        <w:jc w:val="both"/>
        <w:rPr>
          <w:rFonts w:ascii="Times New Roman" w:hAnsi="Times New Roman" w:cs="Times New Roman"/>
          <w:i/>
          <w:sz w:val="28"/>
          <w:szCs w:val="28"/>
          <w:u w:val="single"/>
        </w:rPr>
      </w:pPr>
      <w:r w:rsidRPr="00295B96">
        <w:rPr>
          <w:rFonts w:ascii="Times New Roman" w:hAnsi="Times New Roman" w:cs="Times New Roman"/>
          <w:i/>
          <w:sz w:val="28"/>
          <w:szCs w:val="28"/>
          <w:u w:val="single"/>
        </w:rPr>
        <w:t>Экология и туризм</w:t>
      </w:r>
    </w:p>
    <w:p w14:paraId="0F035C6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2019 году от платы за негативное воздействие на окружающую среду и штрафов за нарушение природоохранного законодательства в районный бюджет поступило 370,9 тысяч рублей.</w:t>
      </w:r>
    </w:p>
    <w:p w14:paraId="0EFBD17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Проведены ставшие традиционными акции: «Чистые берега», «День посадки леса», «Единые дни действий в защиту рек», осенние акции по благоустройству «Чистое село».</w:t>
      </w:r>
    </w:p>
    <w:p w14:paraId="6D9FFFCC"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рамках мероприятий по благоустройству и санитарной очистке территории района с 05 апреля по 15 мая было ликвидировано 10 несанкционированных свалок, собрано и вывезено 278,8 </w:t>
      </w:r>
      <w:proofErr w:type="spellStart"/>
      <w:r w:rsidRPr="00295B96">
        <w:rPr>
          <w:rFonts w:ascii="Times New Roman" w:hAnsi="Times New Roman" w:cs="Times New Roman"/>
          <w:sz w:val="28"/>
          <w:szCs w:val="28"/>
        </w:rPr>
        <w:t>м3</w:t>
      </w:r>
      <w:proofErr w:type="spellEnd"/>
      <w:r w:rsidRPr="00295B96">
        <w:rPr>
          <w:rFonts w:ascii="Times New Roman" w:hAnsi="Times New Roman" w:cs="Times New Roman"/>
          <w:sz w:val="28"/>
          <w:szCs w:val="28"/>
        </w:rPr>
        <w:t xml:space="preserve"> мусора. Поселениями района в данный период было выдано 240 предписаний по содержанию территорий, проведено 49 сходов граждан по вопросам благоустройства и содержания придомовых территорий. </w:t>
      </w:r>
    </w:p>
    <w:p w14:paraId="2E252414"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Во время проводимых акций высажено 130 деревьев и кустарников. Убрано 75 аварийных деревьев. </w:t>
      </w:r>
    </w:p>
    <w:p w14:paraId="61E5ED8D"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рамках государственной программы "Охрана окружающей среды Нижегородской области» за 2019 год на территории района обустроено 28 площадок  накопления твердых коммунальных отходов с общим количеством контейнеров 84 единицы, в том числе установлено 28 контейнеров для раздельного сбора отходов.</w:t>
      </w:r>
    </w:p>
    <w:p w14:paraId="4CD735B4"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Коммунальной услугой по сбору и вывозу твердых коммунальных отходов (ТКО) на 1 января 2020 года охвачено 38 населенных пунктов района, где проживает 77% населения района.</w:t>
      </w:r>
    </w:p>
    <w:p w14:paraId="7734216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На территории муниципального района осуществляют деятельность 11 хозяйствующих субъектов, в том числе 3 казенных и 8 частных. На 4,6% к 2018 году увеличилось количество туристов – 11 тыс. чел. Число экскурсантов в 2019 году осталось на уровне прошлого года – 100,3%, 17,8 </w:t>
      </w:r>
      <w:proofErr w:type="spellStart"/>
      <w:r w:rsidRPr="00295B96">
        <w:rPr>
          <w:rFonts w:ascii="Times New Roman" w:hAnsi="Times New Roman" w:cs="Times New Roman"/>
          <w:sz w:val="28"/>
          <w:szCs w:val="28"/>
        </w:rPr>
        <w:t>тыс.чел</w:t>
      </w:r>
      <w:proofErr w:type="spellEnd"/>
      <w:r w:rsidRPr="00295B96">
        <w:rPr>
          <w:rFonts w:ascii="Times New Roman" w:hAnsi="Times New Roman" w:cs="Times New Roman"/>
          <w:sz w:val="28"/>
          <w:szCs w:val="28"/>
        </w:rPr>
        <w:t>.</w:t>
      </w:r>
    </w:p>
    <w:p w14:paraId="25F2D659" w14:textId="495A07F1" w:rsid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2019 году начата разработка программы туристского кластера «Воскресенское </w:t>
      </w:r>
      <w:proofErr w:type="spellStart"/>
      <w:r w:rsidRPr="00295B96">
        <w:rPr>
          <w:rFonts w:ascii="Times New Roman" w:hAnsi="Times New Roman" w:cs="Times New Roman"/>
          <w:sz w:val="28"/>
          <w:szCs w:val="28"/>
        </w:rPr>
        <w:t>Поветлужье</w:t>
      </w:r>
      <w:proofErr w:type="spellEnd"/>
      <w:r w:rsidRPr="00295B96">
        <w:rPr>
          <w:rFonts w:ascii="Times New Roman" w:hAnsi="Times New Roman" w:cs="Times New Roman"/>
          <w:sz w:val="28"/>
          <w:szCs w:val="28"/>
        </w:rPr>
        <w:t>» на уровне муниципального района.</w:t>
      </w:r>
    </w:p>
    <w:p w14:paraId="1DEF8C82" w14:textId="77777777" w:rsidR="00536AAF" w:rsidRPr="00295B96" w:rsidRDefault="00536AAF" w:rsidP="00536AAF">
      <w:pPr>
        <w:spacing w:after="0" w:line="240" w:lineRule="auto"/>
        <w:ind w:firstLine="709"/>
        <w:jc w:val="both"/>
        <w:rPr>
          <w:rFonts w:ascii="Times New Roman" w:hAnsi="Times New Roman" w:cs="Times New Roman"/>
          <w:sz w:val="28"/>
          <w:szCs w:val="28"/>
        </w:rPr>
      </w:pPr>
    </w:p>
    <w:p w14:paraId="0F1D9C2F" w14:textId="77777777" w:rsidR="00295B96" w:rsidRPr="00295B96" w:rsidRDefault="00295B96" w:rsidP="00295B96">
      <w:pPr>
        <w:spacing w:line="240" w:lineRule="auto"/>
        <w:ind w:firstLine="709"/>
        <w:jc w:val="both"/>
        <w:rPr>
          <w:rFonts w:ascii="Times New Roman" w:hAnsi="Times New Roman" w:cs="Times New Roman"/>
          <w:sz w:val="28"/>
          <w:szCs w:val="28"/>
        </w:rPr>
      </w:pPr>
      <w:bookmarkStart w:id="16" w:name="_Toc42086873"/>
      <w:r w:rsidRPr="00295B96">
        <w:rPr>
          <w:rStyle w:val="20"/>
          <w:rFonts w:ascii="Times New Roman" w:eastAsiaTheme="minorHAnsi" w:hAnsi="Times New Roman" w:cs="Times New Roman"/>
        </w:rPr>
        <w:t>1.2. Развитие малого бизнеса в производственной и непроизводственной сфере</w:t>
      </w:r>
      <w:bookmarkEnd w:id="16"/>
    </w:p>
    <w:p w14:paraId="7DFD74BD"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районе зарегистрировано 416 субъектов малого и среднего предпринимательства, в т.ч. 77 малых предприятий и 339 предпринимателей без образования юридического лица. В районе наиболее развиты обрабатывающие производства, торговля и строительство. </w:t>
      </w:r>
    </w:p>
    <w:p w14:paraId="7F74634D"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Объем отгруженной продукции, работ, услуг субъектов малого предпринимательства за 2019 год составил 1438,2 млн. руб. (84,7% от общего объема отгруженной продукции, работ, услуг по полному кругу предприятий и организаций). За 2018 год доля отгруженной продукции малого бизнеса составляла 60,9% от общего объема. Рост удельного веса малого бизнеса в отгрузке является следствием перехода ООО ДСК «Гранит» из категории средних предприятий в малые.</w:t>
      </w:r>
    </w:p>
    <w:p w14:paraId="2F128FDD"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Доля занятых в сфере малого и среднего бизнеса от общей численности занятых в экономике района за 2019 год составила 38,3%. </w:t>
      </w:r>
    </w:p>
    <w:p w14:paraId="7625D3BE"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Возобновил работу Фонд поддержки предпринимательства Воскресенского район.</w:t>
      </w:r>
    </w:p>
    <w:p w14:paraId="243924A6"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Фондом предоставляется следующий спектр услуг: консультации по вопросам, касающимся предпринимательской деятельности, о действующем законодательстве в области государственных и муниципальных финансовых поддержек для субъектов малого бизнеса; консультационные услуги по вопросам ведения бухгалтерского и кадрового учета; выполнение всех видов бухгалтерской отчётности, печать платёжных документов; консультационные услуги по вопросам налогообложения юридических и физических лиц; услуги для субъектов малого бизнеса по подготовке и сдаче отчётных форм в ПФР, ФСС, ФНС и др.</w:t>
      </w:r>
    </w:p>
    <w:p w14:paraId="3F3FBB43"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июне 2019 года АНО «Агентство по развитию кластерной политики и предпринимательства НО» была проведена аттестация руководителей центров поддержки предпринимательства НО и добровольная сертификация Фонда поддержки предпринимательства Воскресенского района на соответствие Стандарту деятельности центров поддержки предпринимательства Нижегородской области. Аттестация и сертификация Фондом прошли успешно, 27 июня 2019 года был выдан Сертификат III категории сроком действия 1 год.</w:t>
      </w:r>
    </w:p>
    <w:p w14:paraId="0AFFD3B5"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За 2019 год на развитие предпринимательства из местного бюджета выделено 664,0 </w:t>
      </w:r>
      <w:proofErr w:type="spellStart"/>
      <w:r w:rsidRPr="00295B96">
        <w:rPr>
          <w:rFonts w:ascii="Times New Roman" w:hAnsi="Times New Roman" w:cs="Times New Roman"/>
          <w:sz w:val="28"/>
          <w:szCs w:val="28"/>
        </w:rPr>
        <w:t>тыс.руб</w:t>
      </w:r>
      <w:proofErr w:type="spellEnd"/>
      <w:r w:rsidRPr="00295B96">
        <w:rPr>
          <w:rFonts w:ascii="Times New Roman" w:hAnsi="Times New Roman" w:cs="Times New Roman"/>
          <w:sz w:val="28"/>
          <w:szCs w:val="28"/>
        </w:rPr>
        <w:t>. (на материально-техническое обеспечение Фонда поддержки предпринимательства Воскресенского района).</w:t>
      </w:r>
    </w:p>
    <w:p w14:paraId="13697C7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Администрация района в этом году признана победителем в отборе муниципальных районов и городских округов Нижегородской области для предоставления субсидий из областного бюджета на реализацию мероприятий по обеспечению удаленных населенных пунктов Нижегородской области товарами первой необходимости (проект «Автолавки в село»).</w:t>
      </w:r>
    </w:p>
    <w:p w14:paraId="50D9373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Финансовые средства в размере 1,5 млн. рублей из областного бюджета и 375 тыс. рублей из местного бюджета направлены на предоставление субъектам малого предпринимательства Воскресенского муниципального района Нижегородской области муниципальной поддержки в виде субсидий в целях финансового обеспечения затрат (возмещения части затрат) в связи с приобретением ими  автомагазинов (автолавок) для обеспечения жителей удаленных населенных пунктов товарами первой необходимости. Предоставлена муниципальная поддержка двум субъектам малого бизнеса, приобретено 2 автомагазина (автолавки), создано 2 рабочих места. Охват удаленных населенных пунктов составит 55 ед.</w:t>
      </w:r>
    </w:p>
    <w:p w14:paraId="38287CE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Два раза в год обновляется Карта «Возможные меры муниципальной поддержки предприятий/предпринимателей Воскресенского муниципального района Нижегородской области».</w:t>
      </w:r>
    </w:p>
    <w:p w14:paraId="044D1CD7"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Основной отраслью в обрабатывающей сфере района является лесопромышленный комплекс. На территории района осуществляют деятельность 54 предприятия лесной и деревообрабатывающей промышленности. </w:t>
      </w:r>
    </w:p>
    <w:p w14:paraId="1D5812F0"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реализации программы «Развитие производительных сил Воскресенского муниципального района на 2013-2020 годы» принимают участие 9 предприятий деревообрабатывающей промышленности. </w:t>
      </w:r>
    </w:p>
    <w:p w14:paraId="56DB48D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Индивидуальное предпринимательство сегодня является основой сферы услуг в районе, большинство видов бытовых услуг оказываются только предпринимателями без образования юридического лица. </w:t>
      </w:r>
      <w:bookmarkStart w:id="17" w:name="_Toc42086874"/>
    </w:p>
    <w:p w14:paraId="35856CA4" w14:textId="77777777" w:rsidR="00295B96" w:rsidRPr="00295B96" w:rsidRDefault="00295B96" w:rsidP="00295B96">
      <w:pPr>
        <w:spacing w:line="240" w:lineRule="auto"/>
        <w:ind w:firstLine="709"/>
        <w:jc w:val="both"/>
        <w:rPr>
          <w:rFonts w:ascii="Times New Roman" w:hAnsi="Times New Roman" w:cs="Times New Roman"/>
          <w:sz w:val="28"/>
          <w:szCs w:val="28"/>
        </w:rPr>
      </w:pPr>
    </w:p>
    <w:p w14:paraId="5AA5ACF0" w14:textId="77777777" w:rsidR="00295B96" w:rsidRPr="00295B96" w:rsidRDefault="00295B96" w:rsidP="00295B96">
      <w:pPr>
        <w:spacing w:line="240" w:lineRule="auto"/>
        <w:ind w:firstLine="709"/>
        <w:jc w:val="both"/>
        <w:rPr>
          <w:rFonts w:ascii="Times New Roman" w:hAnsi="Times New Roman" w:cs="Times New Roman"/>
          <w:sz w:val="28"/>
          <w:szCs w:val="28"/>
        </w:rPr>
      </w:pPr>
      <w:proofErr w:type="spellStart"/>
      <w:r w:rsidRPr="00295B96">
        <w:rPr>
          <w:rStyle w:val="20"/>
          <w:rFonts w:ascii="Times New Roman" w:eastAsiaTheme="minorHAnsi" w:hAnsi="Times New Roman" w:cs="Times New Roman"/>
        </w:rPr>
        <w:t>1.3.Развитие</w:t>
      </w:r>
      <w:proofErr w:type="spellEnd"/>
      <w:r w:rsidRPr="00295B96">
        <w:rPr>
          <w:rStyle w:val="20"/>
          <w:rFonts w:ascii="Times New Roman" w:eastAsiaTheme="minorHAnsi" w:hAnsi="Times New Roman" w:cs="Times New Roman"/>
        </w:rPr>
        <w:t xml:space="preserve"> агропромышленного комплекса</w:t>
      </w:r>
      <w:bookmarkEnd w:id="17"/>
    </w:p>
    <w:p w14:paraId="20E85978" w14:textId="77777777" w:rsidR="00295B96" w:rsidRPr="00295B96" w:rsidRDefault="00295B96" w:rsidP="00536AAF">
      <w:pPr>
        <w:spacing w:after="0" w:line="240" w:lineRule="auto"/>
        <w:ind w:firstLine="709"/>
        <w:jc w:val="both"/>
        <w:rPr>
          <w:rFonts w:ascii="Times New Roman" w:hAnsi="Times New Roman" w:cs="Times New Roman"/>
          <w:sz w:val="28"/>
          <w:szCs w:val="28"/>
        </w:rPr>
      </w:pPr>
      <w:bookmarkStart w:id="18" w:name="_Toc97019392"/>
      <w:bookmarkStart w:id="19" w:name="_Toc127324731"/>
      <w:bookmarkStart w:id="20" w:name="_Toc196030371"/>
      <w:r w:rsidRPr="00295B96">
        <w:rPr>
          <w:rFonts w:ascii="Times New Roman" w:hAnsi="Times New Roman" w:cs="Times New Roman"/>
          <w:sz w:val="28"/>
          <w:szCs w:val="28"/>
        </w:rPr>
        <w:t>Общественный сектор сельского хозяйства по состоянию на 1 января 2020 года составляют 9 сельскохозяйственных предприятий, в том числе 6 сельскохозяйственных производственных кооперативов и 3 общества с ограниченной ответственностью. Частный сектор сельского хозяйства на 1 января 2020 года представляют 11 крестьянских (фермерских) хозяйств.</w:t>
      </w:r>
    </w:p>
    <w:p w14:paraId="0CBD01C0"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Основная специализация сельхозпредприятий – животноводство, доля которого в выручке от реализации продукции в 2019 году должна составить 67,3%. Важное место занимает и растениеводство, ориентированное на производство грибов-шампиньонов, а также на производство кормов для животноводства. </w:t>
      </w:r>
    </w:p>
    <w:p w14:paraId="6B253665"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Индекс физического объема продукции сельского хозяйства в сельскохозяйственных организациях составил 121,1%, в том числе: ИФО продукции растениеводства – 151,5%, ИФО продукции животноводства – 105,4%.</w:t>
      </w:r>
    </w:p>
    <w:p w14:paraId="0DA4A9A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По итогам работы в 2019 году выручка от реализации продукции сельскохозяйственных организаций составила 91,3 млн. руб., что на 26,1 млн. руб. (или на 40,1%) больше уровня 2018 года (65,2 млн. руб.).</w:t>
      </w:r>
    </w:p>
    <w:p w14:paraId="010DCB09"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Финансовый результат производственно-финансовой деятельности с учетом дотаций - положительный. Прибыль до налогообложения составила – 2,0 млн. руб. (факт </w:t>
      </w:r>
      <w:smartTag w:uri="urn:schemas-microsoft-com:office:smarttags" w:element="metricconverter">
        <w:smartTagPr>
          <w:attr w:name="ProductID" w:val="2018 г"/>
        </w:smartTagPr>
        <w:r w:rsidRPr="00295B96">
          <w:rPr>
            <w:rFonts w:ascii="Times New Roman" w:hAnsi="Times New Roman" w:cs="Times New Roman"/>
            <w:sz w:val="28"/>
            <w:szCs w:val="28"/>
          </w:rPr>
          <w:t>2018 г</w:t>
        </w:r>
      </w:smartTag>
      <w:r w:rsidRPr="00295B96">
        <w:rPr>
          <w:rFonts w:ascii="Times New Roman" w:hAnsi="Times New Roman" w:cs="Times New Roman"/>
          <w:sz w:val="28"/>
          <w:szCs w:val="28"/>
        </w:rPr>
        <w:t xml:space="preserve">. – минус 1,1 млн. руб.). Сумма прибыли в прибыльных организациях – </w:t>
      </w:r>
      <w:r w:rsidRPr="00295B96">
        <w:rPr>
          <w:rFonts w:ascii="Times New Roman" w:hAnsi="Times New Roman" w:cs="Times New Roman"/>
          <w:sz w:val="28"/>
          <w:szCs w:val="28"/>
        </w:rPr>
        <w:lastRenderedPageBreak/>
        <w:t xml:space="preserve">4,6 млн. руб. (прибыль получили 4 сельскохозяйственных организации из 8), сумма убытка в убыточных СХО – 2,6 млн. руб.  </w:t>
      </w:r>
    </w:p>
    <w:p w14:paraId="0932B77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Уровень рентабельности с учетом государственной и муниципальной поддержки составил +2,1% (при минус 1,5% в 2018 году), без учета бюджетной поддержки производство сельскохозяйственной продукции убыточно – минус 6,1% (минус 8,9% в 2018 году). </w:t>
      </w:r>
    </w:p>
    <w:p w14:paraId="79B4331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Среднегодовая численность работников в сельскохозяйственных предприятиях в 2019 году по сравнению с 2018 годом возросла на 18,9 чел. (на 16,3%) и составила 134,9 чел. Среднемесячная заработная плата в сельхозпредприятиях за 2019 год составила 15364 руб., что на 1,8% больше, чем в 2018 году (15088 руб.).</w:t>
      </w:r>
    </w:p>
    <w:p w14:paraId="11197BF9"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Финансовая поддержка агропромышленного комплекса в целом из бюджетов всех уровней за 2019 год составила 10,1 млн. руб., что на 55,8% больше, чем в 2018 году (6,5 млн. руб.), в том числе из:</w:t>
      </w:r>
    </w:p>
    <w:p w14:paraId="19B5C39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федерального бюджета – 2,6 млн. руб. (в </w:t>
      </w:r>
      <w:smartTag w:uri="urn:schemas-microsoft-com:office:smarttags" w:element="metricconverter">
        <w:smartTagPr>
          <w:attr w:name="ProductID" w:val="2018 г"/>
        </w:smartTagPr>
        <w:r w:rsidRPr="00295B96">
          <w:rPr>
            <w:rFonts w:ascii="Times New Roman" w:hAnsi="Times New Roman" w:cs="Times New Roman"/>
            <w:sz w:val="28"/>
            <w:szCs w:val="28"/>
          </w:rPr>
          <w:t>2018 г</w:t>
        </w:r>
      </w:smartTag>
      <w:r w:rsidRPr="00295B96">
        <w:rPr>
          <w:rFonts w:ascii="Times New Roman" w:hAnsi="Times New Roman" w:cs="Times New Roman"/>
          <w:sz w:val="28"/>
          <w:szCs w:val="28"/>
        </w:rPr>
        <w:t>оду – 2,4 млн. руб.);</w:t>
      </w:r>
    </w:p>
    <w:p w14:paraId="6D1C6FC9"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областного бюджета – 5,2 млн. руб. (в 2018 году – 3,3 млн. руб.);</w:t>
      </w:r>
    </w:p>
    <w:p w14:paraId="76F95140"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бюджета муниципального района – 2,2 млн. руб. (в </w:t>
      </w:r>
      <w:smartTag w:uri="urn:schemas-microsoft-com:office:smarttags" w:element="metricconverter">
        <w:smartTagPr>
          <w:attr w:name="ProductID" w:val="2018 г"/>
        </w:smartTagPr>
        <w:r w:rsidRPr="00295B96">
          <w:rPr>
            <w:rFonts w:ascii="Times New Roman" w:hAnsi="Times New Roman" w:cs="Times New Roman"/>
            <w:sz w:val="28"/>
            <w:szCs w:val="28"/>
          </w:rPr>
          <w:t>2018 г</w:t>
        </w:r>
      </w:smartTag>
      <w:r w:rsidRPr="00295B96">
        <w:rPr>
          <w:rFonts w:ascii="Times New Roman" w:hAnsi="Times New Roman" w:cs="Times New Roman"/>
          <w:sz w:val="28"/>
          <w:szCs w:val="28"/>
        </w:rPr>
        <w:t>оду – 0,7 млн. руб.).</w:t>
      </w:r>
    </w:p>
    <w:p w14:paraId="55AEFF5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структуре финансирования агропромышленного комплекса Воскресенского муниципального района доля федерального бюджета составила 25,9% (в </w:t>
      </w:r>
      <w:smartTag w:uri="urn:schemas-microsoft-com:office:smarttags" w:element="metricconverter">
        <w:smartTagPr>
          <w:attr w:name="ProductID" w:val="2018 г"/>
        </w:smartTagPr>
        <w:r w:rsidRPr="00295B96">
          <w:rPr>
            <w:rFonts w:ascii="Times New Roman" w:hAnsi="Times New Roman" w:cs="Times New Roman"/>
            <w:sz w:val="28"/>
            <w:szCs w:val="28"/>
          </w:rPr>
          <w:t>2018 г</w:t>
        </w:r>
      </w:smartTag>
      <w:r w:rsidRPr="00295B96">
        <w:rPr>
          <w:rFonts w:ascii="Times New Roman" w:hAnsi="Times New Roman" w:cs="Times New Roman"/>
          <w:sz w:val="28"/>
          <w:szCs w:val="28"/>
        </w:rPr>
        <w:t xml:space="preserve">оду – 37,4%), областного бюджета – 52% (в </w:t>
      </w:r>
      <w:smartTag w:uri="urn:schemas-microsoft-com:office:smarttags" w:element="metricconverter">
        <w:smartTagPr>
          <w:attr w:name="ProductID" w:val="2018 г"/>
        </w:smartTagPr>
        <w:r w:rsidRPr="00295B96">
          <w:rPr>
            <w:rFonts w:ascii="Times New Roman" w:hAnsi="Times New Roman" w:cs="Times New Roman"/>
            <w:sz w:val="28"/>
            <w:szCs w:val="28"/>
          </w:rPr>
          <w:t>2018 г</w:t>
        </w:r>
      </w:smartTag>
      <w:r w:rsidRPr="00295B96">
        <w:rPr>
          <w:rFonts w:ascii="Times New Roman" w:hAnsi="Times New Roman" w:cs="Times New Roman"/>
          <w:sz w:val="28"/>
          <w:szCs w:val="28"/>
        </w:rPr>
        <w:t xml:space="preserve">оду – 51,5%), бюджета муниципального района – 22,1% (в </w:t>
      </w:r>
      <w:smartTag w:uri="urn:schemas-microsoft-com:office:smarttags" w:element="metricconverter">
        <w:smartTagPr>
          <w:attr w:name="ProductID" w:val="2018 г"/>
        </w:smartTagPr>
        <w:r w:rsidRPr="00295B96">
          <w:rPr>
            <w:rFonts w:ascii="Times New Roman" w:hAnsi="Times New Roman" w:cs="Times New Roman"/>
            <w:sz w:val="28"/>
            <w:szCs w:val="28"/>
          </w:rPr>
          <w:t>2018 г</w:t>
        </w:r>
      </w:smartTag>
      <w:r w:rsidRPr="00295B96">
        <w:rPr>
          <w:rFonts w:ascii="Times New Roman" w:hAnsi="Times New Roman" w:cs="Times New Roman"/>
          <w:sz w:val="28"/>
          <w:szCs w:val="28"/>
        </w:rPr>
        <w:t>оду – 11,1%).</w:t>
      </w:r>
    </w:p>
    <w:p w14:paraId="358730AF"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Из общего бюджетного финансирования АПК поддержка непосредственно сельскохозяйственных предприятий и крестьянских хозяйств составила 9,8 млн. руб., что на 65,3% больше, чем в 2018 году (5,9 млн. руб.).</w:t>
      </w:r>
    </w:p>
    <w:p w14:paraId="67B00DF7" w14:textId="77777777" w:rsidR="00295B96" w:rsidRPr="00295B96" w:rsidRDefault="00295B96" w:rsidP="00536AAF">
      <w:pPr>
        <w:spacing w:after="0" w:line="240" w:lineRule="auto"/>
        <w:ind w:firstLine="709"/>
        <w:jc w:val="both"/>
        <w:rPr>
          <w:rFonts w:ascii="Times New Roman" w:hAnsi="Times New Roman" w:cs="Times New Roman"/>
          <w:sz w:val="28"/>
          <w:szCs w:val="28"/>
          <w:u w:val="single"/>
        </w:rPr>
      </w:pPr>
      <w:r w:rsidRPr="00295B96">
        <w:rPr>
          <w:rFonts w:ascii="Times New Roman" w:hAnsi="Times New Roman" w:cs="Times New Roman"/>
          <w:sz w:val="28"/>
          <w:szCs w:val="28"/>
          <w:u w:val="single"/>
        </w:rPr>
        <w:t>Растениеводство</w:t>
      </w:r>
      <w:bookmarkEnd w:id="18"/>
      <w:bookmarkEnd w:id="19"/>
      <w:bookmarkEnd w:id="20"/>
    </w:p>
    <w:p w14:paraId="6814B883" w14:textId="77777777" w:rsidR="00295B96" w:rsidRPr="00295B96" w:rsidRDefault="00295B96" w:rsidP="00536AAF">
      <w:pPr>
        <w:spacing w:after="0" w:line="240" w:lineRule="auto"/>
        <w:ind w:firstLine="709"/>
        <w:jc w:val="both"/>
        <w:rPr>
          <w:rFonts w:ascii="Times New Roman" w:hAnsi="Times New Roman" w:cs="Times New Roman"/>
          <w:sz w:val="28"/>
          <w:szCs w:val="28"/>
        </w:rPr>
      </w:pPr>
      <w:bookmarkStart w:id="21" w:name="_Toc127324732"/>
      <w:bookmarkStart w:id="22" w:name="_Toc157918244"/>
      <w:bookmarkStart w:id="23" w:name="_Toc161549062"/>
      <w:bookmarkStart w:id="24" w:name="_Toc196030372"/>
      <w:r w:rsidRPr="00295B96">
        <w:rPr>
          <w:rFonts w:ascii="Times New Roman" w:hAnsi="Times New Roman" w:cs="Times New Roman"/>
          <w:sz w:val="28"/>
          <w:szCs w:val="28"/>
        </w:rPr>
        <w:t xml:space="preserve">Посевная площадь в 2019 году была сохранена на уровне предыдущего года, она составила </w:t>
      </w:r>
      <w:smartTag w:uri="urn:schemas-microsoft-com:office:smarttags" w:element="metricconverter">
        <w:smartTagPr>
          <w:attr w:name="ProductID" w:val="8933 га"/>
        </w:smartTagPr>
        <w:r w:rsidRPr="00295B96">
          <w:rPr>
            <w:rFonts w:ascii="Times New Roman" w:hAnsi="Times New Roman" w:cs="Times New Roman"/>
            <w:sz w:val="28"/>
            <w:szCs w:val="28"/>
          </w:rPr>
          <w:t>8933 га</w:t>
        </w:r>
      </w:smartTag>
      <w:r w:rsidRPr="00295B96">
        <w:rPr>
          <w:rFonts w:ascii="Times New Roman" w:hAnsi="Times New Roman" w:cs="Times New Roman"/>
          <w:sz w:val="28"/>
          <w:szCs w:val="28"/>
        </w:rPr>
        <w:t xml:space="preserve">. В целом по району яровыми культурами было занято </w:t>
      </w:r>
      <w:smartTag w:uri="urn:schemas-microsoft-com:office:smarttags" w:element="metricconverter">
        <w:smartTagPr>
          <w:attr w:name="ProductID" w:val="2200 га"/>
        </w:smartTagPr>
        <w:r w:rsidRPr="00295B96">
          <w:rPr>
            <w:rFonts w:ascii="Times New Roman" w:hAnsi="Times New Roman" w:cs="Times New Roman"/>
            <w:sz w:val="28"/>
            <w:szCs w:val="28"/>
          </w:rPr>
          <w:t>2200 га</w:t>
        </w:r>
      </w:smartTag>
      <w:r w:rsidRPr="00295B96">
        <w:rPr>
          <w:rFonts w:ascii="Times New Roman" w:hAnsi="Times New Roman" w:cs="Times New Roman"/>
          <w:sz w:val="28"/>
          <w:szCs w:val="28"/>
        </w:rPr>
        <w:t>, что составляет 103,8% к уровню 2018 года (</w:t>
      </w:r>
      <w:smartTag w:uri="urn:schemas-microsoft-com:office:smarttags" w:element="metricconverter">
        <w:smartTagPr>
          <w:attr w:name="ProductID" w:val="2120 га"/>
        </w:smartTagPr>
        <w:r w:rsidRPr="00295B96">
          <w:rPr>
            <w:rFonts w:ascii="Times New Roman" w:hAnsi="Times New Roman" w:cs="Times New Roman"/>
            <w:sz w:val="28"/>
            <w:szCs w:val="28"/>
          </w:rPr>
          <w:t>2120 га</w:t>
        </w:r>
      </w:smartTag>
      <w:r w:rsidRPr="00295B96">
        <w:rPr>
          <w:rFonts w:ascii="Times New Roman" w:hAnsi="Times New Roman" w:cs="Times New Roman"/>
          <w:sz w:val="28"/>
          <w:szCs w:val="28"/>
        </w:rPr>
        <w:t xml:space="preserve">), из них на площади </w:t>
      </w:r>
      <w:smartTag w:uri="urn:schemas-microsoft-com:office:smarttags" w:element="metricconverter">
        <w:smartTagPr>
          <w:attr w:name="ProductID" w:val="1872 га"/>
        </w:smartTagPr>
        <w:r w:rsidRPr="00295B96">
          <w:rPr>
            <w:rFonts w:ascii="Times New Roman" w:hAnsi="Times New Roman" w:cs="Times New Roman"/>
            <w:sz w:val="28"/>
            <w:szCs w:val="28"/>
          </w:rPr>
          <w:t>1872 га</w:t>
        </w:r>
      </w:smartTag>
      <w:r w:rsidRPr="00295B96">
        <w:rPr>
          <w:rFonts w:ascii="Times New Roman" w:hAnsi="Times New Roman" w:cs="Times New Roman"/>
          <w:sz w:val="28"/>
          <w:szCs w:val="28"/>
        </w:rPr>
        <w:t xml:space="preserve"> были посеяны зерновые культуры (99,5% к уровню 2018 года – </w:t>
      </w:r>
      <w:smartTag w:uri="urn:schemas-microsoft-com:office:smarttags" w:element="metricconverter">
        <w:smartTagPr>
          <w:attr w:name="ProductID" w:val="1882 га"/>
        </w:smartTagPr>
        <w:r w:rsidRPr="00295B96">
          <w:rPr>
            <w:rFonts w:ascii="Times New Roman" w:hAnsi="Times New Roman" w:cs="Times New Roman"/>
            <w:sz w:val="28"/>
            <w:szCs w:val="28"/>
          </w:rPr>
          <w:t>1882 га</w:t>
        </w:r>
      </w:smartTag>
      <w:r w:rsidRPr="00295B96">
        <w:rPr>
          <w:rFonts w:ascii="Times New Roman" w:hAnsi="Times New Roman" w:cs="Times New Roman"/>
          <w:sz w:val="28"/>
          <w:szCs w:val="28"/>
        </w:rPr>
        <w:t xml:space="preserve">). Площадь многолетних трав посева прошлых лет – </w:t>
      </w:r>
      <w:smartTag w:uri="urn:schemas-microsoft-com:office:smarttags" w:element="metricconverter">
        <w:smartTagPr>
          <w:attr w:name="ProductID" w:val="6733 га"/>
        </w:smartTagPr>
        <w:r w:rsidRPr="00295B96">
          <w:rPr>
            <w:rFonts w:ascii="Times New Roman" w:hAnsi="Times New Roman" w:cs="Times New Roman"/>
            <w:sz w:val="28"/>
            <w:szCs w:val="28"/>
          </w:rPr>
          <w:t>6733 га</w:t>
        </w:r>
      </w:smartTag>
      <w:r w:rsidRPr="00295B96">
        <w:rPr>
          <w:rFonts w:ascii="Times New Roman" w:hAnsi="Times New Roman" w:cs="Times New Roman"/>
          <w:sz w:val="28"/>
          <w:szCs w:val="28"/>
        </w:rPr>
        <w:t>.</w:t>
      </w:r>
    </w:p>
    <w:p w14:paraId="7DF7561F"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структуре посевов овес занимал </w:t>
      </w:r>
      <w:smartTag w:uri="urn:schemas-microsoft-com:office:smarttags" w:element="metricconverter">
        <w:smartTagPr>
          <w:attr w:name="ProductID" w:val="1751 га"/>
        </w:smartTagPr>
        <w:r w:rsidRPr="00295B96">
          <w:rPr>
            <w:rFonts w:ascii="Times New Roman" w:hAnsi="Times New Roman" w:cs="Times New Roman"/>
            <w:sz w:val="28"/>
            <w:szCs w:val="28"/>
          </w:rPr>
          <w:t>1751 га</w:t>
        </w:r>
      </w:smartTag>
      <w:r w:rsidRPr="00295B96">
        <w:rPr>
          <w:rFonts w:ascii="Times New Roman" w:hAnsi="Times New Roman" w:cs="Times New Roman"/>
          <w:sz w:val="28"/>
          <w:szCs w:val="28"/>
        </w:rPr>
        <w:t xml:space="preserve"> (93,5% всей площади зерновых), яровая пшеница – </w:t>
      </w:r>
      <w:smartTag w:uri="urn:schemas-microsoft-com:office:smarttags" w:element="metricconverter">
        <w:smartTagPr>
          <w:attr w:name="ProductID" w:val="121 га"/>
        </w:smartTagPr>
        <w:r w:rsidRPr="00295B96">
          <w:rPr>
            <w:rFonts w:ascii="Times New Roman" w:hAnsi="Times New Roman" w:cs="Times New Roman"/>
            <w:sz w:val="28"/>
            <w:szCs w:val="28"/>
          </w:rPr>
          <w:t>121 га</w:t>
        </w:r>
      </w:smartTag>
      <w:r w:rsidRPr="00295B96">
        <w:rPr>
          <w:rFonts w:ascii="Times New Roman" w:hAnsi="Times New Roman" w:cs="Times New Roman"/>
          <w:sz w:val="28"/>
          <w:szCs w:val="28"/>
        </w:rPr>
        <w:t xml:space="preserve"> (6,5%).  Урожай всех культур в 2019 году оказался выше уровня предыдущего года. В связи с обильными осадками и избыточным переувлажнением непригодными для уборки на зерно оказались </w:t>
      </w:r>
      <w:smartTag w:uri="urn:schemas-microsoft-com:office:smarttags" w:element="metricconverter">
        <w:smartTagPr>
          <w:attr w:name="ProductID" w:val="301 га"/>
        </w:smartTagPr>
        <w:r w:rsidRPr="00295B96">
          <w:rPr>
            <w:rFonts w:ascii="Times New Roman" w:hAnsi="Times New Roman" w:cs="Times New Roman"/>
            <w:sz w:val="28"/>
            <w:szCs w:val="28"/>
          </w:rPr>
          <w:t>301 га</w:t>
        </w:r>
      </w:smartTag>
      <w:r w:rsidRPr="00295B96">
        <w:rPr>
          <w:rFonts w:ascii="Times New Roman" w:hAnsi="Times New Roman" w:cs="Times New Roman"/>
          <w:sz w:val="28"/>
          <w:szCs w:val="28"/>
        </w:rPr>
        <w:t xml:space="preserve"> зерновых культур, которые были переведены в однолетние травы на кормовые цели. В итоге уборочная площадь составила </w:t>
      </w:r>
      <w:smartTag w:uri="urn:schemas-microsoft-com:office:smarttags" w:element="metricconverter">
        <w:smartTagPr>
          <w:attr w:name="ProductID" w:val="1571 га"/>
        </w:smartTagPr>
        <w:r w:rsidRPr="00295B96">
          <w:rPr>
            <w:rFonts w:ascii="Times New Roman" w:hAnsi="Times New Roman" w:cs="Times New Roman"/>
            <w:sz w:val="28"/>
            <w:szCs w:val="28"/>
          </w:rPr>
          <w:t>1571 га</w:t>
        </w:r>
      </w:smartTag>
      <w:r w:rsidRPr="00295B96">
        <w:rPr>
          <w:rFonts w:ascii="Times New Roman" w:hAnsi="Times New Roman" w:cs="Times New Roman"/>
          <w:sz w:val="28"/>
          <w:szCs w:val="28"/>
        </w:rPr>
        <w:t>.</w:t>
      </w:r>
    </w:p>
    <w:p w14:paraId="14AFEFF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Огромная работа, которая была выполнена хозяйствами по проведению всего комплекса посевных и уборочных работ, позволила собрать в целом по району 1714 тонн зерна в весе после доработки при средней урожайности 10,9 ц/га (в 2018 году собрали 1160,6 тонны, урожайность – 7,6 ц/га). Урожайность всех зерновых культур получена выше уровня предыдущего года: пшеница – 10,7 ц/га (в 2018 – 5,8 ц/га), овёс – 10,9 ц/га (в 2018 – 7,8 ц/га). </w:t>
      </w:r>
    </w:p>
    <w:p w14:paraId="679AD3C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Сельскохозяйственными предприятиями и крестьянскими хозяйствами было заготовлено 1698 тонн сена (53,5% от плана), 5220 тонн силоса (116%), запрессовано 168 тонн соломы (61,1%). На 1 условную голову заготовлено грубых и сочных кормов по 15,8 центнера кормовых единиц. </w:t>
      </w:r>
    </w:p>
    <w:p w14:paraId="39BBCA9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 xml:space="preserve">Определенная работа проведена по закладке урожая будущего года. Под урожай 2020 года засыпано 414 т семян собственного производства (100% от потребности). Из них кондиционных семян - 324 т (78,3%), остальные – некондиционные по засоренности и требуют последующей доработки. </w:t>
      </w:r>
    </w:p>
    <w:p w14:paraId="745702E0"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Под урожай 2020 года в хозяйствах района на площади </w:t>
      </w:r>
      <w:smartTag w:uri="urn:schemas-microsoft-com:office:smarttags" w:element="metricconverter">
        <w:smartTagPr>
          <w:attr w:name="ProductID" w:val="645 га"/>
        </w:smartTagPr>
        <w:r w:rsidRPr="00295B96">
          <w:rPr>
            <w:rFonts w:ascii="Times New Roman" w:hAnsi="Times New Roman" w:cs="Times New Roman"/>
            <w:sz w:val="28"/>
            <w:szCs w:val="28"/>
          </w:rPr>
          <w:t>645 га</w:t>
        </w:r>
      </w:smartTag>
      <w:r w:rsidRPr="00295B96">
        <w:rPr>
          <w:rFonts w:ascii="Times New Roman" w:hAnsi="Times New Roman" w:cs="Times New Roman"/>
          <w:sz w:val="28"/>
          <w:szCs w:val="28"/>
        </w:rPr>
        <w:t xml:space="preserve"> поднята зябь, что составляет 45,5% к плану ярового сева.</w:t>
      </w:r>
    </w:p>
    <w:p w14:paraId="75F9CE8C" w14:textId="77777777" w:rsidR="00295B96" w:rsidRPr="00295B96" w:rsidRDefault="00295B96" w:rsidP="00536AAF">
      <w:pPr>
        <w:spacing w:after="0" w:line="240" w:lineRule="auto"/>
        <w:ind w:firstLine="709"/>
        <w:jc w:val="both"/>
        <w:rPr>
          <w:rFonts w:ascii="Times New Roman" w:hAnsi="Times New Roman" w:cs="Times New Roman"/>
          <w:sz w:val="28"/>
          <w:szCs w:val="28"/>
          <w:u w:val="single"/>
        </w:rPr>
      </w:pPr>
      <w:r w:rsidRPr="00295B96">
        <w:rPr>
          <w:rFonts w:ascii="Times New Roman" w:hAnsi="Times New Roman" w:cs="Times New Roman"/>
          <w:sz w:val="28"/>
          <w:szCs w:val="28"/>
          <w:u w:val="single"/>
        </w:rPr>
        <w:t>Животноводство</w:t>
      </w:r>
      <w:bookmarkEnd w:id="21"/>
      <w:bookmarkEnd w:id="22"/>
      <w:bookmarkEnd w:id="23"/>
      <w:bookmarkEnd w:id="24"/>
    </w:p>
    <w:p w14:paraId="0B75BD8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Поголовье КРС за 2019 год в сельскохозяйственных организациях снизилось на 16,6% (- 228 голов) и составило на 1 января 2020 года 1143 головы, а поголовье </w:t>
      </w:r>
      <w:proofErr w:type="spellStart"/>
      <w:r w:rsidRPr="00295B96">
        <w:rPr>
          <w:rFonts w:ascii="Times New Roman" w:hAnsi="Times New Roman" w:cs="Times New Roman"/>
          <w:sz w:val="28"/>
          <w:szCs w:val="28"/>
        </w:rPr>
        <w:t>коров</w:t>
      </w:r>
      <w:proofErr w:type="spellEnd"/>
      <w:r w:rsidRPr="00295B96">
        <w:rPr>
          <w:rFonts w:ascii="Times New Roman" w:hAnsi="Times New Roman" w:cs="Times New Roman"/>
          <w:sz w:val="28"/>
          <w:szCs w:val="28"/>
        </w:rPr>
        <w:t xml:space="preserve"> снизилось на 147 голов и составило 498 голов. </w:t>
      </w:r>
    </w:p>
    <w:p w14:paraId="6981D02C"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Валовой надой молока в СХО района составил 1909,5 т, что на 1,1% (на 21,2 т) больше, чем было в 2018 году. </w:t>
      </w:r>
    </w:p>
    <w:p w14:paraId="153EF293"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Надой молока на 1 фуражную корову в среднем по сельскохозяйственным предприятиям района составил </w:t>
      </w:r>
      <w:smartTag w:uri="urn:schemas-microsoft-com:office:smarttags" w:element="metricconverter">
        <w:smartTagPr>
          <w:attr w:name="ProductID" w:val="3858 кг"/>
        </w:smartTagPr>
        <w:r w:rsidRPr="00295B96">
          <w:rPr>
            <w:rFonts w:ascii="Times New Roman" w:hAnsi="Times New Roman" w:cs="Times New Roman"/>
            <w:sz w:val="28"/>
            <w:szCs w:val="28"/>
          </w:rPr>
          <w:t>3858 кг</w:t>
        </w:r>
      </w:smartTag>
      <w:r w:rsidRPr="00295B96">
        <w:rPr>
          <w:rFonts w:ascii="Times New Roman" w:hAnsi="Times New Roman" w:cs="Times New Roman"/>
          <w:sz w:val="28"/>
          <w:szCs w:val="28"/>
        </w:rPr>
        <w:t xml:space="preserve">, что на </w:t>
      </w:r>
      <w:smartTag w:uri="urn:schemas-microsoft-com:office:smarttags" w:element="metricconverter">
        <w:smartTagPr>
          <w:attr w:name="ProductID" w:val="254 кг"/>
        </w:smartTagPr>
        <w:r w:rsidRPr="00295B96">
          <w:rPr>
            <w:rFonts w:ascii="Times New Roman" w:hAnsi="Times New Roman" w:cs="Times New Roman"/>
            <w:sz w:val="28"/>
            <w:szCs w:val="28"/>
          </w:rPr>
          <w:t>254 кг</w:t>
        </w:r>
      </w:smartTag>
      <w:r w:rsidRPr="00295B96">
        <w:rPr>
          <w:rFonts w:ascii="Times New Roman" w:hAnsi="Times New Roman" w:cs="Times New Roman"/>
          <w:sz w:val="28"/>
          <w:szCs w:val="28"/>
        </w:rPr>
        <w:t xml:space="preserve"> больше, чем за 2018 год (</w:t>
      </w:r>
      <w:smartTag w:uri="urn:schemas-microsoft-com:office:smarttags" w:element="metricconverter">
        <w:smartTagPr>
          <w:attr w:name="ProductID" w:val="3604 кг"/>
        </w:smartTagPr>
        <w:r w:rsidRPr="00295B96">
          <w:rPr>
            <w:rFonts w:ascii="Times New Roman" w:hAnsi="Times New Roman" w:cs="Times New Roman"/>
            <w:sz w:val="28"/>
            <w:szCs w:val="28"/>
          </w:rPr>
          <w:t>3604 кг</w:t>
        </w:r>
      </w:smartTag>
      <w:r w:rsidRPr="00295B96">
        <w:rPr>
          <w:rFonts w:ascii="Times New Roman" w:hAnsi="Times New Roman" w:cs="Times New Roman"/>
          <w:sz w:val="28"/>
          <w:szCs w:val="28"/>
        </w:rPr>
        <w:t>).</w:t>
      </w:r>
    </w:p>
    <w:p w14:paraId="26B47B62" w14:textId="77777777" w:rsidR="00295B96" w:rsidRPr="00295B96" w:rsidRDefault="00295B96" w:rsidP="00536AAF">
      <w:pPr>
        <w:spacing w:after="0" w:line="240" w:lineRule="auto"/>
        <w:ind w:firstLine="709"/>
        <w:jc w:val="both"/>
        <w:rPr>
          <w:rFonts w:ascii="Times New Roman" w:hAnsi="Times New Roman" w:cs="Times New Roman"/>
          <w:sz w:val="28"/>
          <w:szCs w:val="28"/>
        </w:rPr>
      </w:pPr>
    </w:p>
    <w:p w14:paraId="74EE233C" w14:textId="77777777" w:rsidR="00295B96" w:rsidRPr="00295B96" w:rsidRDefault="00295B96" w:rsidP="00536AAF">
      <w:pPr>
        <w:spacing w:after="0" w:line="240" w:lineRule="auto"/>
        <w:ind w:firstLine="709"/>
        <w:jc w:val="both"/>
        <w:rPr>
          <w:rFonts w:ascii="Times New Roman" w:hAnsi="Times New Roman" w:cs="Times New Roman"/>
          <w:sz w:val="28"/>
          <w:szCs w:val="28"/>
          <w:u w:val="single"/>
        </w:rPr>
      </w:pPr>
      <w:r w:rsidRPr="00295B96">
        <w:rPr>
          <w:rFonts w:ascii="Times New Roman" w:hAnsi="Times New Roman" w:cs="Times New Roman"/>
          <w:sz w:val="28"/>
          <w:szCs w:val="28"/>
          <w:u w:val="single"/>
        </w:rPr>
        <w:t>Развитие малых форм хозяйствования</w:t>
      </w:r>
    </w:p>
    <w:p w14:paraId="6ECA9D5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Индекс физического объема продукции сельского хозяйства по КФХ и ИП в 2019 году составил 96,1%, в том числе ИФО продукции растениеводства – 118,1%, ИФО продукции животноводства – 68,2%.</w:t>
      </w:r>
    </w:p>
    <w:p w14:paraId="6E023B9C"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Поголовье КРС за 2019 год в КФХ возросло на 61,5% (со 135 до 218  голов), а поголовье </w:t>
      </w:r>
      <w:proofErr w:type="spellStart"/>
      <w:r w:rsidRPr="00295B96">
        <w:rPr>
          <w:rFonts w:ascii="Times New Roman" w:hAnsi="Times New Roman" w:cs="Times New Roman"/>
          <w:sz w:val="28"/>
          <w:szCs w:val="28"/>
        </w:rPr>
        <w:t>коров</w:t>
      </w:r>
      <w:proofErr w:type="spellEnd"/>
      <w:r w:rsidRPr="00295B96">
        <w:rPr>
          <w:rFonts w:ascii="Times New Roman" w:hAnsi="Times New Roman" w:cs="Times New Roman"/>
          <w:sz w:val="28"/>
          <w:szCs w:val="28"/>
        </w:rPr>
        <w:t xml:space="preserve"> – на 80,4%   (с 56 до 101 головы). </w:t>
      </w:r>
    </w:p>
    <w:p w14:paraId="44C1A252" w14:textId="7F37EA38"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Поголовье свиней по итогам 2019 года в КФХ снизилось с 86 до 4 голов. </w:t>
      </w:r>
    </w:p>
    <w:p w14:paraId="726BD68D" w14:textId="1F216B0B"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Поголовье овец за 2019 год в КФХ было сокращено на 19% (с 575 до  466 голов). </w:t>
      </w:r>
    </w:p>
    <w:p w14:paraId="2E12E6E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Производство мяса на убой в 2019 году в КФХ и у ИП составило 9,1 т, что на 57,6% (на 12,4 т) меньше, чем в 2018 году. </w:t>
      </w:r>
    </w:p>
    <w:p w14:paraId="26319D6A" w14:textId="4C489BD1" w:rsid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Валовый надой молока в КФХ в 2019 году составил 67,3 т, что на 2,9% (или на 1,9 т) больше, чем было в 2018 году. </w:t>
      </w:r>
    </w:p>
    <w:p w14:paraId="188E72E6" w14:textId="77777777" w:rsidR="00536AAF" w:rsidRPr="00295B96" w:rsidRDefault="00536AAF" w:rsidP="00536AAF">
      <w:pPr>
        <w:spacing w:after="0" w:line="240" w:lineRule="auto"/>
        <w:ind w:firstLine="709"/>
        <w:jc w:val="both"/>
        <w:rPr>
          <w:rFonts w:ascii="Times New Roman" w:hAnsi="Times New Roman" w:cs="Times New Roman"/>
          <w:sz w:val="28"/>
          <w:szCs w:val="28"/>
        </w:rPr>
      </w:pPr>
    </w:p>
    <w:p w14:paraId="6D2370CF" w14:textId="77777777" w:rsidR="00295B96" w:rsidRPr="00295B96" w:rsidRDefault="00295B96" w:rsidP="00295B96">
      <w:pPr>
        <w:numPr>
          <w:ilvl w:val="12"/>
          <w:numId w:val="0"/>
        </w:numPr>
        <w:spacing w:line="240" w:lineRule="auto"/>
        <w:ind w:right="-58" w:firstLine="567"/>
        <w:jc w:val="both"/>
        <w:rPr>
          <w:rStyle w:val="20"/>
          <w:rFonts w:ascii="Times New Roman" w:eastAsiaTheme="minorHAnsi" w:hAnsi="Times New Roman" w:cs="Times New Roman"/>
        </w:rPr>
      </w:pPr>
      <w:bookmarkStart w:id="25" w:name="_Toc42086875"/>
      <w:r w:rsidRPr="00295B96">
        <w:rPr>
          <w:rStyle w:val="20"/>
          <w:rFonts w:ascii="Times New Roman" w:eastAsiaTheme="minorHAnsi" w:hAnsi="Times New Roman" w:cs="Times New Roman"/>
        </w:rPr>
        <w:t>1.4. Анализ инвестиционной ситуации</w:t>
      </w:r>
      <w:bookmarkEnd w:id="25"/>
    </w:p>
    <w:p w14:paraId="03ABB0AF"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соответствии с Указом Президента Российской Федерации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от 25.04.2019 №193, во исполнение поручения Губернатора Нижегородской области от 17.12.2019 и в целях активизации инвестиционной деятельности в Воскресенском муниципальном районе Нижегородской области и усиления инвестиционной привлекательности территории постановлением администрации района от 30 января 2020 года №61 утвержден Инвестиционный план района на 2020-2024 годы.</w:t>
      </w:r>
    </w:p>
    <w:p w14:paraId="3417F6A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Объем инвестиций в основной капитал за счет всех источников финансирования по полному кругу организаций за январь-декабрь 2019 года составил 298,1 млн. руб., в т.ч. в разрезе отраслей:</w:t>
      </w:r>
    </w:p>
    <w:p w14:paraId="165D81FE"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строительство – 38,6% (115,1 млн. руб.);</w:t>
      </w:r>
    </w:p>
    <w:p w14:paraId="1C509849"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государственное управление – 30,2% (90,0 млн. руб.);</w:t>
      </w:r>
    </w:p>
    <w:p w14:paraId="5AEEE609"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обрабатывающие производства – 7,4% (22,2 млн. руб.);</w:t>
      </w:r>
    </w:p>
    <w:p w14:paraId="19FBC5FB"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 сельское хозяйство –  6,1% (18,3 млн. руб.);</w:t>
      </w:r>
    </w:p>
    <w:p w14:paraId="6AE6F86F"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деятельность в области здравоохранения и социальных услуг – 5,8% (17,1 млн. руб.);</w:t>
      </w:r>
    </w:p>
    <w:p w14:paraId="39D5BAC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образование – 4,6% (13,8 млн. руб.);</w:t>
      </w:r>
    </w:p>
    <w:p w14:paraId="576A3E7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деятельность профессиональная, научная и техническая – 3,7% (11,1 млн. руб.);</w:t>
      </w:r>
    </w:p>
    <w:p w14:paraId="21EBA949"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розничная торговля – 1,3% (3,7 млн. руб.);</w:t>
      </w:r>
    </w:p>
    <w:p w14:paraId="68CA1CA0"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электроэнергия, газ, пар –  1,2% (3,6 млн. руб.);</w:t>
      </w:r>
    </w:p>
    <w:p w14:paraId="2CB90E6D"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культура и спорт – 0,9% (2,6 млн. руб.);</w:t>
      </w:r>
    </w:p>
    <w:p w14:paraId="526B3F7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деятельность административная и другие услуги – 0,1% (0,3 млн. руб.);</w:t>
      </w:r>
    </w:p>
    <w:p w14:paraId="776DB5B4"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транспорт и складское хозяйство – 0,1% (0,3 млн. руб.).</w:t>
      </w:r>
    </w:p>
    <w:p w14:paraId="46E0AA8F"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Наибольшую долю в общем объеме инвестиций занимает  вид деятельности «строительство» -  инвестиции дорожно-строительных организаций ООО ДСК «Гранит» и ООО «</w:t>
      </w:r>
      <w:proofErr w:type="spellStart"/>
      <w:r w:rsidRPr="00295B96">
        <w:rPr>
          <w:rFonts w:ascii="Times New Roman" w:hAnsi="Times New Roman" w:cs="Times New Roman"/>
          <w:sz w:val="28"/>
          <w:szCs w:val="28"/>
        </w:rPr>
        <w:t>ДорстройНН</w:t>
      </w:r>
      <w:proofErr w:type="spellEnd"/>
      <w:r w:rsidRPr="00295B96">
        <w:rPr>
          <w:rFonts w:ascii="Times New Roman" w:hAnsi="Times New Roman" w:cs="Times New Roman"/>
          <w:sz w:val="28"/>
          <w:szCs w:val="28"/>
        </w:rPr>
        <w:t>».</w:t>
      </w:r>
    </w:p>
    <w:p w14:paraId="33FC06A4"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Объем инвестиций по субъектам малого предпринимательства – 155,8 млн. руб.</w:t>
      </w:r>
    </w:p>
    <w:p w14:paraId="6697A17C"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Наиболее важным и перспективным направлением, реализуемым на территории района, является газификация. Большая работа была проведена по подготовке проектной документации по газификации жилого сектора.</w:t>
      </w:r>
    </w:p>
    <w:p w14:paraId="621AFF1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На конец 2019 года газифицированы р.п.Воскресенское, </w:t>
      </w:r>
      <w:proofErr w:type="spellStart"/>
      <w:r w:rsidRPr="00295B96">
        <w:rPr>
          <w:rFonts w:ascii="Times New Roman" w:hAnsi="Times New Roman" w:cs="Times New Roman"/>
          <w:sz w:val="28"/>
          <w:szCs w:val="28"/>
        </w:rPr>
        <w:t>д.Бараново</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д.Капустиха</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д.Чернышиха</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д.Осиновка</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с.Владимирское</w:t>
      </w:r>
      <w:proofErr w:type="spellEnd"/>
      <w:r w:rsidRPr="00295B96">
        <w:rPr>
          <w:rFonts w:ascii="Times New Roman" w:hAnsi="Times New Roman" w:cs="Times New Roman"/>
          <w:sz w:val="28"/>
          <w:szCs w:val="28"/>
        </w:rPr>
        <w:t xml:space="preserve">. Всего на 01.01.2020 газифицировано 2260 квартир и домов, построено 112,4 км газопроводов. В 2019 году проведены работы по строительству распределительных газопроводов среднего и низкого давления и газопроводов – вводов к жилым домам по улицам Пролетарская и Коммунистическая, распределительного газопровода низкого давления и газопроводов-вводов к жилым домам по улице Ленина от </w:t>
      </w:r>
      <w:proofErr w:type="spellStart"/>
      <w:r w:rsidRPr="00295B96">
        <w:rPr>
          <w:rFonts w:ascii="Times New Roman" w:hAnsi="Times New Roman" w:cs="Times New Roman"/>
          <w:sz w:val="28"/>
          <w:szCs w:val="28"/>
        </w:rPr>
        <w:t>д.№115</w:t>
      </w:r>
      <w:proofErr w:type="spellEnd"/>
      <w:r w:rsidRPr="00295B96">
        <w:rPr>
          <w:rFonts w:ascii="Times New Roman" w:hAnsi="Times New Roman" w:cs="Times New Roman"/>
          <w:sz w:val="28"/>
          <w:szCs w:val="28"/>
        </w:rPr>
        <w:t xml:space="preserve"> до </w:t>
      </w:r>
      <w:proofErr w:type="spellStart"/>
      <w:r w:rsidRPr="00295B96">
        <w:rPr>
          <w:rFonts w:ascii="Times New Roman" w:hAnsi="Times New Roman" w:cs="Times New Roman"/>
          <w:sz w:val="28"/>
          <w:szCs w:val="28"/>
        </w:rPr>
        <w:t>д.№227</w:t>
      </w:r>
      <w:proofErr w:type="spellEnd"/>
      <w:r w:rsidRPr="00295B96">
        <w:rPr>
          <w:rFonts w:ascii="Times New Roman" w:hAnsi="Times New Roman" w:cs="Times New Roman"/>
          <w:sz w:val="28"/>
          <w:szCs w:val="28"/>
        </w:rPr>
        <w:t xml:space="preserve"> и от </w:t>
      </w:r>
      <w:proofErr w:type="spellStart"/>
      <w:r w:rsidRPr="00295B96">
        <w:rPr>
          <w:rFonts w:ascii="Times New Roman" w:hAnsi="Times New Roman" w:cs="Times New Roman"/>
          <w:sz w:val="28"/>
          <w:szCs w:val="28"/>
        </w:rPr>
        <w:t>д.4</w:t>
      </w:r>
      <w:proofErr w:type="spellEnd"/>
      <w:r w:rsidRPr="00295B96">
        <w:rPr>
          <w:rFonts w:ascii="Times New Roman" w:hAnsi="Times New Roman" w:cs="Times New Roman"/>
          <w:sz w:val="28"/>
          <w:szCs w:val="28"/>
        </w:rPr>
        <w:t xml:space="preserve"> до </w:t>
      </w:r>
      <w:proofErr w:type="spellStart"/>
      <w:r w:rsidRPr="00295B96">
        <w:rPr>
          <w:rFonts w:ascii="Times New Roman" w:hAnsi="Times New Roman" w:cs="Times New Roman"/>
          <w:sz w:val="28"/>
          <w:szCs w:val="28"/>
        </w:rPr>
        <w:t>д.№230</w:t>
      </w:r>
      <w:proofErr w:type="spellEnd"/>
      <w:r w:rsidRPr="00295B96">
        <w:rPr>
          <w:rFonts w:ascii="Times New Roman" w:hAnsi="Times New Roman" w:cs="Times New Roman"/>
          <w:sz w:val="28"/>
          <w:szCs w:val="28"/>
        </w:rPr>
        <w:t xml:space="preserve">, по улицам Набережная, Свердлова, </w:t>
      </w:r>
      <w:proofErr w:type="spellStart"/>
      <w:r w:rsidRPr="00295B96">
        <w:rPr>
          <w:rFonts w:ascii="Times New Roman" w:hAnsi="Times New Roman" w:cs="Times New Roman"/>
          <w:sz w:val="28"/>
          <w:szCs w:val="28"/>
        </w:rPr>
        <w:t>пер.Транспортный</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пер.Сплавной</w:t>
      </w:r>
      <w:proofErr w:type="spellEnd"/>
      <w:r w:rsidRPr="00295B96">
        <w:rPr>
          <w:rFonts w:ascii="Times New Roman" w:hAnsi="Times New Roman" w:cs="Times New Roman"/>
          <w:sz w:val="28"/>
          <w:szCs w:val="28"/>
        </w:rPr>
        <w:t xml:space="preserve">, улицам Комсомольская, Пушкина, Свободы, Мира, распределительных газопроводов высокого и низкого давления по улицам Горохова, </w:t>
      </w:r>
      <w:proofErr w:type="spellStart"/>
      <w:r w:rsidRPr="00295B96">
        <w:rPr>
          <w:rFonts w:ascii="Times New Roman" w:hAnsi="Times New Roman" w:cs="Times New Roman"/>
          <w:sz w:val="28"/>
          <w:szCs w:val="28"/>
        </w:rPr>
        <w:t>Морунова</w:t>
      </w:r>
      <w:proofErr w:type="spellEnd"/>
      <w:r w:rsidRPr="00295B96">
        <w:rPr>
          <w:rFonts w:ascii="Times New Roman" w:hAnsi="Times New Roman" w:cs="Times New Roman"/>
          <w:sz w:val="28"/>
          <w:szCs w:val="28"/>
        </w:rPr>
        <w:t xml:space="preserve">, Родионова дома с 33-41 и </w:t>
      </w:r>
      <w:proofErr w:type="spellStart"/>
      <w:r w:rsidRPr="00295B96">
        <w:rPr>
          <w:rFonts w:ascii="Times New Roman" w:hAnsi="Times New Roman" w:cs="Times New Roman"/>
          <w:sz w:val="28"/>
          <w:szCs w:val="28"/>
        </w:rPr>
        <w:t>ул.Дорожная</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д.12,13</w:t>
      </w:r>
      <w:proofErr w:type="spellEnd"/>
      <w:r w:rsidRPr="00295B96">
        <w:rPr>
          <w:rFonts w:ascii="Times New Roman" w:hAnsi="Times New Roman" w:cs="Times New Roman"/>
          <w:sz w:val="28"/>
          <w:szCs w:val="28"/>
        </w:rPr>
        <w:t xml:space="preserve"> в </w:t>
      </w:r>
      <w:proofErr w:type="spellStart"/>
      <w:r w:rsidRPr="00295B96">
        <w:rPr>
          <w:rFonts w:ascii="Times New Roman" w:hAnsi="Times New Roman" w:cs="Times New Roman"/>
          <w:sz w:val="28"/>
          <w:szCs w:val="28"/>
        </w:rPr>
        <w:t>р.п</w:t>
      </w:r>
      <w:proofErr w:type="spellEnd"/>
      <w:r w:rsidRPr="00295B96">
        <w:rPr>
          <w:rFonts w:ascii="Times New Roman" w:hAnsi="Times New Roman" w:cs="Times New Roman"/>
          <w:sz w:val="28"/>
          <w:szCs w:val="28"/>
        </w:rPr>
        <w:t xml:space="preserve">. Воскресенское. </w:t>
      </w:r>
    </w:p>
    <w:p w14:paraId="40B8140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2019 году построены фельдшерско-акушерские пункты в </w:t>
      </w:r>
      <w:proofErr w:type="spellStart"/>
      <w:r w:rsidRPr="00295B96">
        <w:rPr>
          <w:rFonts w:ascii="Times New Roman" w:hAnsi="Times New Roman" w:cs="Times New Roman"/>
          <w:sz w:val="28"/>
          <w:szCs w:val="28"/>
        </w:rPr>
        <w:t>с.Большое</w:t>
      </w:r>
      <w:proofErr w:type="spellEnd"/>
      <w:r w:rsidRPr="00295B96">
        <w:rPr>
          <w:rFonts w:ascii="Times New Roman" w:hAnsi="Times New Roman" w:cs="Times New Roman"/>
          <w:sz w:val="28"/>
          <w:szCs w:val="28"/>
        </w:rPr>
        <w:t xml:space="preserve"> Поле и в д. </w:t>
      </w:r>
      <w:proofErr w:type="spellStart"/>
      <w:r w:rsidRPr="00295B96">
        <w:rPr>
          <w:rFonts w:ascii="Times New Roman" w:hAnsi="Times New Roman" w:cs="Times New Roman"/>
          <w:sz w:val="28"/>
          <w:szCs w:val="28"/>
        </w:rPr>
        <w:t>Галибиха</w:t>
      </w:r>
      <w:proofErr w:type="spellEnd"/>
      <w:r w:rsidRPr="00295B96">
        <w:rPr>
          <w:rFonts w:ascii="Times New Roman" w:hAnsi="Times New Roman" w:cs="Times New Roman"/>
          <w:sz w:val="28"/>
          <w:szCs w:val="28"/>
        </w:rPr>
        <w:t>, 8 двухквартирных домов для предоставления жилья детям-сиротам.</w:t>
      </w:r>
    </w:p>
    <w:p w14:paraId="70E53D1D"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Проведена реконструкция здания МКУК «Музей-заповедник «Град Китеж» и хозяйственно-питьевого водопровода в </w:t>
      </w:r>
      <w:proofErr w:type="spellStart"/>
      <w:r w:rsidRPr="00295B96">
        <w:rPr>
          <w:rFonts w:ascii="Times New Roman" w:hAnsi="Times New Roman" w:cs="Times New Roman"/>
          <w:sz w:val="28"/>
          <w:szCs w:val="28"/>
        </w:rPr>
        <w:t>с.Воздвиженское</w:t>
      </w:r>
      <w:proofErr w:type="spellEnd"/>
      <w:r w:rsidRPr="00295B96">
        <w:rPr>
          <w:rFonts w:ascii="Times New Roman" w:hAnsi="Times New Roman" w:cs="Times New Roman"/>
          <w:sz w:val="28"/>
          <w:szCs w:val="28"/>
        </w:rPr>
        <w:t xml:space="preserve">, </w:t>
      </w:r>
      <w:proofErr w:type="spellStart"/>
      <w:r w:rsidRPr="00295B96">
        <w:rPr>
          <w:rFonts w:ascii="Times New Roman" w:hAnsi="Times New Roman" w:cs="Times New Roman"/>
          <w:sz w:val="28"/>
          <w:szCs w:val="28"/>
        </w:rPr>
        <w:t>п.Руя</w:t>
      </w:r>
      <w:proofErr w:type="spellEnd"/>
      <w:r w:rsidRPr="00295B96">
        <w:rPr>
          <w:rFonts w:ascii="Times New Roman" w:hAnsi="Times New Roman" w:cs="Times New Roman"/>
          <w:sz w:val="28"/>
          <w:szCs w:val="28"/>
        </w:rPr>
        <w:t>.</w:t>
      </w:r>
    </w:p>
    <w:p w14:paraId="256662F2"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Отремонтированы кровли в Богородской, Воскресенской, Воздвиженской школах, детсаде №4 «Рябинка», спортзал в </w:t>
      </w:r>
      <w:proofErr w:type="spellStart"/>
      <w:r w:rsidRPr="00295B96">
        <w:rPr>
          <w:rFonts w:ascii="Times New Roman" w:hAnsi="Times New Roman" w:cs="Times New Roman"/>
          <w:sz w:val="28"/>
          <w:szCs w:val="28"/>
        </w:rPr>
        <w:t>Глуховской</w:t>
      </w:r>
      <w:proofErr w:type="spellEnd"/>
      <w:r w:rsidRPr="00295B96">
        <w:rPr>
          <w:rFonts w:ascii="Times New Roman" w:hAnsi="Times New Roman" w:cs="Times New Roman"/>
          <w:sz w:val="28"/>
          <w:szCs w:val="28"/>
        </w:rPr>
        <w:t xml:space="preserve"> школе.</w:t>
      </w:r>
    </w:p>
    <w:p w14:paraId="63EE967C"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По программе «Формирование современной городской среды» благоустроено 15 дворовых территорий в р.п.Воскресенское.  Выполнены работы по благоустройству общественного пространства – набережная в р.п.Воскресенское (II очередь).</w:t>
      </w:r>
    </w:p>
    <w:p w14:paraId="530FF234"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Практика «Развитие городской среды р.п.Воскресенское Воскресенского района Нижегородской области» вошла в число финалистов регионального этапа Всероссийского конкурса лучших практик и инициатив социально-экономического развития субъектов Российской Федерации в 2019 году и была отмечена Благодарственным письмом Всероссийского Совета местного самоуправления за участие в конкурсе эффективных муниципальных практик Нижегородской области «Бережливый муниципалитет».</w:t>
      </w:r>
    </w:p>
    <w:p w14:paraId="25CBA8F5"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lastRenderedPageBreak/>
        <w:t xml:space="preserve">В настоящее время ведется строительство школы на 10 классов в р.п.Воскресенское, пожарного депо на 2 машиноместа в </w:t>
      </w:r>
      <w:proofErr w:type="spellStart"/>
      <w:r w:rsidRPr="00295B96">
        <w:rPr>
          <w:rFonts w:ascii="Times New Roman" w:hAnsi="Times New Roman" w:cs="Times New Roman"/>
          <w:sz w:val="28"/>
          <w:szCs w:val="28"/>
        </w:rPr>
        <w:t>п.Красный</w:t>
      </w:r>
      <w:proofErr w:type="spellEnd"/>
      <w:r w:rsidRPr="00295B96">
        <w:rPr>
          <w:rFonts w:ascii="Times New Roman" w:hAnsi="Times New Roman" w:cs="Times New Roman"/>
          <w:sz w:val="28"/>
          <w:szCs w:val="28"/>
        </w:rPr>
        <w:t xml:space="preserve"> Яр, распределительных  газопроводов высокого и низкого давления и газопроводов – вводов к жилым домам </w:t>
      </w:r>
      <w:proofErr w:type="spellStart"/>
      <w:r w:rsidRPr="00295B96">
        <w:rPr>
          <w:rFonts w:ascii="Times New Roman" w:hAnsi="Times New Roman" w:cs="Times New Roman"/>
          <w:sz w:val="28"/>
          <w:szCs w:val="28"/>
        </w:rPr>
        <w:t>д.Чухломка</w:t>
      </w:r>
      <w:proofErr w:type="spellEnd"/>
      <w:r w:rsidRPr="00295B96">
        <w:rPr>
          <w:rFonts w:ascii="Times New Roman" w:hAnsi="Times New Roman" w:cs="Times New Roman"/>
          <w:sz w:val="28"/>
          <w:szCs w:val="28"/>
        </w:rPr>
        <w:t>.</w:t>
      </w:r>
    </w:p>
    <w:p w14:paraId="111D8058"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целях развития территорий разработаны генеральные планы, правила землепользования и застройки всех сельских поселений. Проведены публичные слушания по проекту изменений генерального плана р.п.Воскресенское, документ находится на утверждении. На согласовании находится проект генплан Богородского сельсовета. Вносятся изменения в ПЗЗ Благовещенского сельсовета. </w:t>
      </w:r>
    </w:p>
    <w:p w14:paraId="33D1726E"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Ведется работа по уменьшению санитарно-защитной зоны скотомогильника в </w:t>
      </w:r>
      <w:proofErr w:type="spellStart"/>
      <w:r w:rsidRPr="00295B96">
        <w:rPr>
          <w:rFonts w:ascii="Times New Roman" w:hAnsi="Times New Roman" w:cs="Times New Roman"/>
          <w:sz w:val="28"/>
          <w:szCs w:val="28"/>
        </w:rPr>
        <w:t>д.Якшиха</w:t>
      </w:r>
      <w:proofErr w:type="spellEnd"/>
      <w:r w:rsidRPr="00295B96">
        <w:rPr>
          <w:rFonts w:ascii="Times New Roman" w:hAnsi="Times New Roman" w:cs="Times New Roman"/>
          <w:sz w:val="28"/>
          <w:szCs w:val="28"/>
        </w:rPr>
        <w:t>.</w:t>
      </w:r>
    </w:p>
    <w:p w14:paraId="051FC43A"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2019 году введено 50 индивидуальных жилых домов площадью 5461 </w:t>
      </w:r>
      <w:proofErr w:type="spellStart"/>
      <w:r w:rsidRPr="00295B96">
        <w:rPr>
          <w:rFonts w:ascii="Times New Roman" w:hAnsi="Times New Roman" w:cs="Times New Roman"/>
          <w:sz w:val="28"/>
          <w:szCs w:val="28"/>
        </w:rPr>
        <w:t>м2</w:t>
      </w:r>
      <w:proofErr w:type="spellEnd"/>
      <w:r w:rsidRPr="00295B96">
        <w:rPr>
          <w:rFonts w:ascii="Times New Roman" w:hAnsi="Times New Roman" w:cs="Times New Roman"/>
          <w:sz w:val="28"/>
          <w:szCs w:val="28"/>
        </w:rPr>
        <w:t xml:space="preserve">, восемь двухквартирных домов площадью 538,4  </w:t>
      </w:r>
      <w:proofErr w:type="spellStart"/>
      <w:r w:rsidRPr="00295B96">
        <w:rPr>
          <w:rFonts w:ascii="Times New Roman" w:hAnsi="Times New Roman" w:cs="Times New Roman"/>
          <w:sz w:val="28"/>
          <w:szCs w:val="28"/>
        </w:rPr>
        <w:t>м2</w:t>
      </w:r>
      <w:proofErr w:type="spellEnd"/>
      <w:r w:rsidRPr="00295B96">
        <w:rPr>
          <w:rFonts w:ascii="Times New Roman" w:hAnsi="Times New Roman" w:cs="Times New Roman"/>
          <w:sz w:val="28"/>
          <w:szCs w:val="28"/>
        </w:rPr>
        <w:t xml:space="preserve">. Темпы ввода индивидуального жилья возросли. </w:t>
      </w:r>
    </w:p>
    <w:p w14:paraId="2EB78584"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Для детей-сирот в 2019 году приобретено  17 жилых помещений на первичном рынке в домах по </w:t>
      </w:r>
      <w:proofErr w:type="spellStart"/>
      <w:r w:rsidRPr="00295B96">
        <w:rPr>
          <w:rFonts w:ascii="Times New Roman" w:hAnsi="Times New Roman" w:cs="Times New Roman"/>
          <w:sz w:val="28"/>
          <w:szCs w:val="28"/>
        </w:rPr>
        <w:t>ул.ул.Марунова</w:t>
      </w:r>
      <w:proofErr w:type="spellEnd"/>
      <w:r w:rsidRPr="00295B96">
        <w:rPr>
          <w:rFonts w:ascii="Times New Roman" w:hAnsi="Times New Roman" w:cs="Times New Roman"/>
          <w:sz w:val="28"/>
          <w:szCs w:val="28"/>
        </w:rPr>
        <w:t>, Горохова, Родионова в р.п.Воскресенское, 2 жилых  помещения на вторичном рынке.</w:t>
      </w:r>
    </w:p>
    <w:p w14:paraId="5189E561"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В 2019 году 3 земельных участка предоставлены многодетным семьям для индивидуального жилищного строительства. Всего за период реализации Законов «О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Нижегородской области»  и «О предоставлении земельных участков многодетным семьям в собственность бесплатно на территории Нижегородской области» 64 земельных участка выделены для индивидуального жилищного строительства; 4 участка предоставлены для ведения личного подсобного хозяйства.</w:t>
      </w:r>
    </w:p>
    <w:p w14:paraId="349D02D5" w14:textId="77777777" w:rsidR="00295B96" w:rsidRPr="00295B96" w:rsidRDefault="00295B96" w:rsidP="00536AAF">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Воскресенский район шестой год подряд принимает участие в программе по поддержке местных инициатив. В 2019 году было подано 23 заявки от 11 сельсоветов, все они прошли конкурсный отбор. Полная стоимость всех программ 19 млн. руб., в т.ч. из областного бюджета 9,8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w:t>
      </w:r>
    </w:p>
    <w:p w14:paraId="285FF9E3" w14:textId="77777777" w:rsidR="00295B96" w:rsidRPr="00295B96" w:rsidRDefault="00295B96" w:rsidP="00295B96">
      <w:pPr>
        <w:pStyle w:val="1"/>
        <w:rPr>
          <w:sz w:val="28"/>
          <w:szCs w:val="28"/>
        </w:rPr>
      </w:pPr>
      <w:r w:rsidRPr="00295B96">
        <w:rPr>
          <w:sz w:val="28"/>
          <w:szCs w:val="28"/>
        </w:rPr>
        <w:br w:type="page"/>
      </w:r>
      <w:bookmarkStart w:id="26" w:name="_Toc42086877"/>
      <w:r w:rsidRPr="00295B96">
        <w:rPr>
          <w:sz w:val="28"/>
          <w:szCs w:val="28"/>
        </w:rPr>
        <w:lastRenderedPageBreak/>
        <w:t>II.</w:t>
      </w:r>
      <w:r w:rsidRPr="00295B96">
        <w:rPr>
          <w:color w:val="FF0000"/>
          <w:sz w:val="28"/>
          <w:szCs w:val="28"/>
        </w:rPr>
        <w:t xml:space="preserve"> </w:t>
      </w:r>
      <w:r w:rsidRPr="00295B96">
        <w:rPr>
          <w:sz w:val="28"/>
          <w:szCs w:val="28"/>
        </w:rPr>
        <w:t>Прогноз развития реального сектора экономики. Внешнеэкономическая деятельность</w:t>
      </w:r>
      <w:bookmarkEnd w:id="26"/>
    </w:p>
    <w:p w14:paraId="0502406D" w14:textId="77777777" w:rsidR="00295B96" w:rsidRPr="00295B96" w:rsidRDefault="00295B96" w:rsidP="00295B96">
      <w:pPr>
        <w:numPr>
          <w:ilvl w:val="12"/>
          <w:numId w:val="0"/>
        </w:numPr>
        <w:spacing w:line="240" w:lineRule="auto"/>
        <w:ind w:right="-58" w:firstLine="567"/>
        <w:jc w:val="both"/>
        <w:rPr>
          <w:rStyle w:val="20"/>
          <w:rFonts w:ascii="Times New Roman" w:eastAsiaTheme="minorHAnsi" w:hAnsi="Times New Roman" w:cs="Times New Roman"/>
        </w:rPr>
      </w:pPr>
      <w:bookmarkStart w:id="27" w:name="_Toc42086878"/>
      <w:proofErr w:type="spellStart"/>
      <w:r w:rsidRPr="00295B96">
        <w:rPr>
          <w:rStyle w:val="20"/>
          <w:rFonts w:ascii="Times New Roman" w:eastAsiaTheme="minorHAnsi" w:hAnsi="Times New Roman" w:cs="Times New Roman"/>
        </w:rPr>
        <w:t>2.1.Конкретные</w:t>
      </w:r>
      <w:proofErr w:type="spellEnd"/>
      <w:r w:rsidRPr="00295B96">
        <w:rPr>
          <w:rStyle w:val="20"/>
          <w:rFonts w:ascii="Times New Roman" w:eastAsiaTheme="minorHAnsi" w:hAnsi="Times New Roman" w:cs="Times New Roman"/>
        </w:rPr>
        <w:t xml:space="preserve"> цели, задачи и приоритеты развития муниципального района на прогнозируемый период</w:t>
      </w:r>
      <w:bookmarkEnd w:id="27"/>
    </w:p>
    <w:p w14:paraId="426E4999"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Социально-экономическое развитие Воскресенского района на среднесрочную перспективу будет определяться исполнением Указов Президента РФ от 07 мая </w:t>
      </w:r>
      <w:smartTag w:uri="urn:schemas-microsoft-com:office:smarttags" w:element="metricconverter">
        <w:smartTagPr>
          <w:attr w:name="ProductID" w:val="2012 г"/>
        </w:smartTagPr>
        <w:r w:rsidRPr="00295B96">
          <w:rPr>
            <w:rFonts w:ascii="Times New Roman" w:hAnsi="Times New Roman" w:cs="Times New Roman"/>
            <w:sz w:val="28"/>
            <w:szCs w:val="28"/>
          </w:rPr>
          <w:t>2012 г</w:t>
        </w:r>
      </w:smartTag>
      <w:r w:rsidRPr="00295B96">
        <w:rPr>
          <w:rFonts w:ascii="Times New Roman" w:hAnsi="Times New Roman" w:cs="Times New Roman"/>
          <w:sz w:val="28"/>
          <w:szCs w:val="28"/>
        </w:rPr>
        <w:t>., областными приоритетами в соответствии со Стратегией развития до 2035 года, реализацией мероприятий ПРПС.</w:t>
      </w:r>
    </w:p>
    <w:p w14:paraId="1C0A4EAC"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Информационной базой для формирования прогноза стали:</w:t>
      </w:r>
    </w:p>
    <w:p w14:paraId="5278D907"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-данные статистического и налогового учета за 2019 год и 1 квартал 2020 года,</w:t>
      </w:r>
    </w:p>
    <w:p w14:paraId="012AB265"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 основные параметры прогноза социально-экономического развития Нижегородской области на среднесрочный период (на 2021 год и на плановый период 2022 и 2023 годов) и на период до 2025 года, </w:t>
      </w:r>
    </w:p>
    <w:p w14:paraId="5E0A7FCA"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-прогнозы хозяйствующих субъектов.</w:t>
      </w:r>
    </w:p>
    <w:p w14:paraId="53D563F1"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Приоритетная цель - развитие реального сектора экономики, предпринимательства при сохранении природно-географического ландшафта, экологии, а также обеспеченность жителей гарантированным объемом качественных услуг социальной сферы, инженерной и транспортной инфраструктуры для повышения уровня и качества жизни населения. </w:t>
      </w:r>
    </w:p>
    <w:p w14:paraId="3C67E7A6"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Главной целью развития реального сектора экономики района в прогнозируемом периоде будет являться обеспечение сохранения объемов и, в последующем, устойчивого роста объемов промышленного производства на основе модернизации предприятий. Для обеспечения требуемого роста экономики и достижения финансовой самообеспеченности района необходимо строительство новых предприятий в приоритетных секторах экономики. На территории района необходимо улучшать факторные условия, которые являются источниками устойчивых конкурентных преимуществ, для привлечения инвесторов, что является первоочередной целью. Для роста инвестиционной привлекательности в отраслевые министерства области и АО «Корпорация развития Нижегородской области» направляются анкеты свободных площадок; на официальном сайте администрации размещаются анкеты наиболее привлекательных площадок и инвестиционные идеи; район презентуется на различных выставках и форумах.  </w:t>
      </w:r>
    </w:p>
    <w:p w14:paraId="792E8FA3"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Ситуацию в промышленности на среднесрочный период будет определять лесопромышленный комплекс как основная отрасль. Рост объемов производства продукции деревообработки будет связан с проведением модернизации производств. В 2020 году 9 предприятий лесной промышленности выступают участниками программы «Развитие производительных сил Воскресенского муниципального района на 2013-2020 годы». </w:t>
      </w:r>
    </w:p>
    <w:p w14:paraId="0A49533C"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Поэтапное расширение действующих производств пищевой промышленности (ПО «Воскресенский хлебокомбинат», ООО «Светлояр») относится к приоритетным и определяющим потенциал роста экономики в районе. От результатов модернизации зависит не только качество продукции, и, как следствие, конкурентоспособность предприятий, но и инвестиционная привлекательность района. </w:t>
      </w:r>
    </w:p>
    <w:p w14:paraId="3A0AD161"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Диверсификация производств пищевой промышленности также относится к приоритетным и перспективным направлениям развития района. Поэтому особое </w:t>
      </w:r>
      <w:r w:rsidRPr="00295B96">
        <w:rPr>
          <w:rFonts w:ascii="Times New Roman" w:hAnsi="Times New Roman" w:cs="Times New Roman"/>
          <w:sz w:val="28"/>
          <w:szCs w:val="28"/>
        </w:rPr>
        <w:lastRenderedPageBreak/>
        <w:t xml:space="preserve">внимание будет уделяться поддержке эффективных проектов предприятий данной отрасли. </w:t>
      </w:r>
    </w:p>
    <w:p w14:paraId="4C0F5300"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Развитие потребительского рынка в среднесрочной перспективе будет тесно связано с изменением стоимости потребительской корзины (1 квартал 2020 года</w:t>
      </w:r>
      <w:r w:rsidRPr="00295B96">
        <w:rPr>
          <w:rFonts w:ascii="Times New Roman" w:hAnsi="Times New Roman" w:cs="Times New Roman"/>
          <w:color w:val="FF0000"/>
          <w:sz w:val="28"/>
          <w:szCs w:val="28"/>
        </w:rPr>
        <w:t xml:space="preserve"> </w:t>
      </w:r>
      <w:r w:rsidRPr="00295B96">
        <w:rPr>
          <w:rFonts w:ascii="Times New Roman" w:hAnsi="Times New Roman" w:cs="Times New Roman"/>
          <w:sz w:val="28"/>
          <w:szCs w:val="28"/>
        </w:rPr>
        <w:t xml:space="preserve">к 1-му кварталу 2019 года – 100%; </w:t>
      </w:r>
      <w:proofErr w:type="spellStart"/>
      <w:r w:rsidRPr="00295B96">
        <w:rPr>
          <w:rFonts w:ascii="Times New Roman" w:hAnsi="Times New Roman" w:cs="Times New Roman"/>
          <w:sz w:val="28"/>
          <w:szCs w:val="28"/>
        </w:rPr>
        <w:t>100005руб</w:t>
      </w:r>
      <w:proofErr w:type="spellEnd"/>
      <w:r w:rsidRPr="00295B96">
        <w:rPr>
          <w:rFonts w:ascii="Times New Roman" w:hAnsi="Times New Roman" w:cs="Times New Roman"/>
          <w:sz w:val="28"/>
          <w:szCs w:val="28"/>
        </w:rPr>
        <w:t>. к 10004,0 руб.)</w:t>
      </w:r>
      <w:r w:rsidRPr="00295B96">
        <w:rPr>
          <w:rFonts w:ascii="Times New Roman" w:hAnsi="Times New Roman" w:cs="Times New Roman"/>
          <w:color w:val="FF0000"/>
          <w:sz w:val="28"/>
          <w:szCs w:val="28"/>
        </w:rPr>
        <w:t xml:space="preserve"> </w:t>
      </w:r>
      <w:r w:rsidRPr="00295B96">
        <w:rPr>
          <w:rFonts w:ascii="Times New Roman" w:hAnsi="Times New Roman" w:cs="Times New Roman"/>
          <w:sz w:val="28"/>
          <w:szCs w:val="28"/>
        </w:rPr>
        <w:t>и увеличением денежных доходов населения. Прогнозируется, что темпы роста оборота розничной торговли в сопоставимых ценах составят не ниже 100%-102% в период 2020 - 2025 гг.</w:t>
      </w:r>
    </w:p>
    <w:p w14:paraId="02EFFBE6"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Развитие малого предпринимательства будет происходить в соответствии с Муниципальной программой поддержки и развития предпринимательства в Воскресенском муниципальном районе.  </w:t>
      </w:r>
    </w:p>
    <w:p w14:paraId="4B9F5250"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Администрация района будет создавать условия для развития малого бизнеса посредством:</w:t>
      </w:r>
    </w:p>
    <w:p w14:paraId="3A25A3E7"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устранения административных барьеров;</w:t>
      </w:r>
    </w:p>
    <w:p w14:paraId="510DA16B"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развития механизмов финансирования предприятий на ранней стадии развития;</w:t>
      </w:r>
    </w:p>
    <w:p w14:paraId="12F6712C"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консультационной поддержки и обучения предпринимателей;</w:t>
      </w:r>
    </w:p>
    <w:p w14:paraId="13605CA9"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активного вовлечения населения в предпринимательскую деятельность, включая формирование благоприятного имиджа предпринимателя.</w:t>
      </w:r>
    </w:p>
    <w:p w14:paraId="72CF714B"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Исходя из развития основных секторов реального сектора экономики, прогнозируется, что в 2020 году будет произведено продукции в размере 87,8% к уровню 2019 года. В 2021-2023 гг. темпы роста общего объема отгруженной продукции по району составят 102,3-103,6%% в сопоставимых ценах. </w:t>
      </w:r>
    </w:p>
    <w:p w14:paraId="1B3A4967"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Развитие реального сектора экономики, а также меры, направленные на поддержку и развитие отраслей социальной сферы, окажут влияние в среднесрочной перспективе на рост денежных доходов населения. Основным источником доходов, по-прежнему, будет оплата труда.</w:t>
      </w:r>
      <w:r w:rsidRPr="00295B96">
        <w:rPr>
          <w:rFonts w:ascii="Times New Roman" w:hAnsi="Times New Roman" w:cs="Times New Roman"/>
          <w:color w:val="FF0000"/>
          <w:sz w:val="28"/>
          <w:szCs w:val="28"/>
        </w:rPr>
        <w:t xml:space="preserve"> </w:t>
      </w:r>
      <w:r w:rsidRPr="00295B96">
        <w:rPr>
          <w:rFonts w:ascii="Times New Roman" w:hAnsi="Times New Roman" w:cs="Times New Roman"/>
          <w:sz w:val="28"/>
          <w:szCs w:val="28"/>
        </w:rPr>
        <w:t>Среднемесячная заработная плата одного работника по полному кругу предприятий и организаций района в соответствии с прогнозом вырастет с 19566,6 рублей в 2020 году до 23405,89 рублей в 2023 году.</w:t>
      </w:r>
    </w:p>
    <w:p w14:paraId="261EB156" w14:textId="77777777" w:rsidR="00295B96" w:rsidRPr="00295B96" w:rsidRDefault="00295B96" w:rsidP="00295B96">
      <w:pPr>
        <w:spacing w:line="240" w:lineRule="auto"/>
        <w:ind w:firstLine="709"/>
        <w:jc w:val="both"/>
        <w:rPr>
          <w:rFonts w:ascii="Times New Roman" w:hAnsi="Times New Roman" w:cs="Times New Roman"/>
          <w:color w:val="00B050"/>
          <w:sz w:val="28"/>
          <w:szCs w:val="28"/>
        </w:rPr>
      </w:pPr>
    </w:p>
    <w:p w14:paraId="0285FD92" w14:textId="77777777" w:rsidR="00295B96" w:rsidRPr="00295B96" w:rsidRDefault="00295B96" w:rsidP="00295B96">
      <w:pPr>
        <w:numPr>
          <w:ilvl w:val="12"/>
          <w:numId w:val="0"/>
        </w:numPr>
        <w:spacing w:line="240" w:lineRule="auto"/>
        <w:ind w:right="-58" w:firstLine="567"/>
        <w:jc w:val="both"/>
        <w:rPr>
          <w:rStyle w:val="20"/>
          <w:rFonts w:ascii="Times New Roman" w:eastAsiaTheme="minorHAnsi" w:hAnsi="Times New Roman" w:cs="Times New Roman"/>
        </w:rPr>
      </w:pPr>
      <w:bookmarkStart w:id="28" w:name="_Toc42086879"/>
      <w:r w:rsidRPr="00295B96">
        <w:rPr>
          <w:rStyle w:val="20"/>
          <w:rFonts w:ascii="Times New Roman" w:eastAsiaTheme="minorHAnsi" w:hAnsi="Times New Roman" w:cs="Times New Roman"/>
        </w:rPr>
        <w:t>2.2. Характеристика динамики основных показателей развития реального сектора экономики</w:t>
      </w:r>
      <w:bookmarkEnd w:id="28"/>
    </w:p>
    <w:p w14:paraId="695D8EE5" w14:textId="77777777" w:rsidR="00295B96" w:rsidRPr="00295B96" w:rsidRDefault="00295B96" w:rsidP="00295B96">
      <w:pPr>
        <w:pStyle w:val="3"/>
        <w:jc w:val="both"/>
        <w:rPr>
          <w:rFonts w:ascii="Times New Roman" w:hAnsi="Times New Roman" w:cs="Times New Roman"/>
          <w:sz w:val="28"/>
          <w:szCs w:val="28"/>
        </w:rPr>
      </w:pPr>
      <w:bookmarkStart w:id="29" w:name="_Toc199319374"/>
      <w:bookmarkStart w:id="30" w:name="_Toc42086880"/>
      <w:r w:rsidRPr="00295B96">
        <w:rPr>
          <w:rFonts w:ascii="Times New Roman" w:hAnsi="Times New Roman" w:cs="Times New Roman"/>
          <w:sz w:val="28"/>
          <w:szCs w:val="28"/>
          <w:u w:val="single"/>
        </w:rPr>
        <w:t>Выпуск товаров, работ, услуг</w:t>
      </w:r>
      <w:bookmarkEnd w:id="29"/>
      <w:bookmarkEnd w:id="30"/>
    </w:p>
    <w:p w14:paraId="453FE4A0" w14:textId="77777777" w:rsidR="00295B96" w:rsidRPr="00295B96" w:rsidRDefault="00295B96" w:rsidP="00E17FC7">
      <w:pPr>
        <w:spacing w:after="0" w:line="240" w:lineRule="auto"/>
        <w:ind w:firstLine="540"/>
        <w:jc w:val="both"/>
        <w:rPr>
          <w:rFonts w:ascii="Times New Roman" w:hAnsi="Times New Roman" w:cs="Times New Roman"/>
          <w:sz w:val="28"/>
          <w:szCs w:val="28"/>
        </w:rPr>
      </w:pPr>
      <w:r w:rsidRPr="00295B96">
        <w:rPr>
          <w:rFonts w:ascii="Times New Roman" w:hAnsi="Times New Roman" w:cs="Times New Roman"/>
          <w:sz w:val="28"/>
          <w:szCs w:val="28"/>
        </w:rPr>
        <w:t>Общая социально-экономическая ситуация в районе до конца 2020 года и на период до 2023 года характеризуется следующими показателями:</w:t>
      </w:r>
    </w:p>
    <w:p w14:paraId="3F329B27" w14:textId="77777777" w:rsidR="00295B96" w:rsidRPr="00295B96" w:rsidRDefault="00295B96" w:rsidP="00E17FC7">
      <w:pPr>
        <w:spacing w:after="0" w:line="240" w:lineRule="auto"/>
        <w:ind w:firstLine="540"/>
        <w:jc w:val="both"/>
        <w:rPr>
          <w:rFonts w:ascii="Times New Roman" w:hAnsi="Times New Roman" w:cs="Times New Roman"/>
          <w:sz w:val="28"/>
          <w:szCs w:val="28"/>
        </w:rPr>
      </w:pPr>
      <w:r w:rsidRPr="00295B96">
        <w:rPr>
          <w:rFonts w:ascii="Times New Roman" w:hAnsi="Times New Roman" w:cs="Times New Roman"/>
          <w:sz w:val="28"/>
          <w:szCs w:val="28"/>
        </w:rPr>
        <w:t xml:space="preserve">За первый квартал объем отгрузки по району составил 404,08 млн. руб. (108,0% в действующих ценах), что составляет 26,2% от оценки на 2020 год (1541,52 млн. рублей), прогноз на 2021 год – 1638,58 млн. рублей. </w:t>
      </w:r>
    </w:p>
    <w:p w14:paraId="55DC0D81" w14:textId="77777777" w:rsidR="00295B96" w:rsidRPr="00295B96" w:rsidRDefault="00295B96" w:rsidP="00E17FC7">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По итогам первого квартала крупными и средними организациями района отгружено товаров собственного производства на сумму 14,72 млн. руб. (32,0% к уровню 2019 года),</w:t>
      </w:r>
      <w:r w:rsidRPr="00295B96">
        <w:rPr>
          <w:rFonts w:ascii="Times New Roman" w:hAnsi="Times New Roman" w:cs="Times New Roman"/>
          <w:color w:val="FF0000"/>
          <w:sz w:val="28"/>
          <w:szCs w:val="28"/>
        </w:rPr>
        <w:t xml:space="preserve"> </w:t>
      </w:r>
      <w:r w:rsidRPr="00295B96">
        <w:rPr>
          <w:rFonts w:ascii="Times New Roman" w:hAnsi="Times New Roman" w:cs="Times New Roman"/>
          <w:sz w:val="28"/>
          <w:szCs w:val="28"/>
        </w:rPr>
        <w:t>оценка на 2020 год – 56,88 млн. руб., прогноз на 2021 год – 59,63  млн. руб. Снижение объема отгрузки стало следствием перехода ООО ДСК «Гранит» из категории средних предприятий в малые.</w:t>
      </w:r>
    </w:p>
    <w:p w14:paraId="75FEE8C0" w14:textId="77777777" w:rsidR="00295B96" w:rsidRPr="00295B96" w:rsidRDefault="00295B96" w:rsidP="00E17FC7">
      <w:pPr>
        <w:spacing w:after="0" w:line="240" w:lineRule="auto"/>
        <w:ind w:firstLine="540"/>
        <w:jc w:val="both"/>
        <w:rPr>
          <w:rFonts w:ascii="Times New Roman" w:hAnsi="Times New Roman" w:cs="Times New Roman"/>
          <w:color w:val="FF0000"/>
          <w:sz w:val="28"/>
          <w:szCs w:val="28"/>
        </w:rPr>
      </w:pPr>
    </w:p>
    <w:p w14:paraId="4F33F440" w14:textId="77777777" w:rsidR="00295B96" w:rsidRPr="00295B96" w:rsidRDefault="00295B96" w:rsidP="00E17FC7">
      <w:pPr>
        <w:spacing w:after="0" w:line="240" w:lineRule="auto"/>
        <w:ind w:firstLine="540"/>
        <w:jc w:val="both"/>
        <w:rPr>
          <w:rFonts w:ascii="Times New Roman" w:hAnsi="Times New Roman" w:cs="Times New Roman"/>
          <w:sz w:val="28"/>
          <w:szCs w:val="28"/>
        </w:rPr>
      </w:pPr>
      <w:r w:rsidRPr="00295B96">
        <w:rPr>
          <w:rFonts w:ascii="Times New Roman" w:hAnsi="Times New Roman" w:cs="Times New Roman"/>
          <w:sz w:val="28"/>
          <w:szCs w:val="28"/>
        </w:rPr>
        <w:lastRenderedPageBreak/>
        <w:t>Индекс объема отгрузки товаров собственного производства, выполненных собственными силами работ и услуг по основным видам деятельности крупных и средних организаций в 2021 – 2023 годах составит 100,9% и 100,0% соответственно.</w:t>
      </w:r>
    </w:p>
    <w:p w14:paraId="60B4C4F4" w14:textId="3413E24F" w:rsidR="00295B96" w:rsidRPr="00295B96" w:rsidRDefault="00295B96" w:rsidP="00E17FC7">
      <w:pPr>
        <w:spacing w:after="0" w:line="240" w:lineRule="auto"/>
        <w:ind w:firstLine="540"/>
        <w:jc w:val="both"/>
        <w:rPr>
          <w:rFonts w:ascii="Times New Roman" w:hAnsi="Times New Roman" w:cs="Times New Roman"/>
          <w:sz w:val="28"/>
          <w:szCs w:val="28"/>
        </w:rPr>
      </w:pPr>
      <w:r w:rsidRPr="00295B96">
        <w:rPr>
          <w:rFonts w:ascii="Times New Roman" w:hAnsi="Times New Roman" w:cs="Times New Roman"/>
          <w:sz w:val="28"/>
          <w:szCs w:val="28"/>
        </w:rPr>
        <w:tab/>
        <w:t>Объемы отгруженной продукции собственного производства (работ, услуг) определены с учетом реализации Программы «Развитие производительных сил Воскресенского муниципального района».</w:t>
      </w:r>
    </w:p>
    <w:p w14:paraId="11F4ABD2" w14:textId="77777777" w:rsidR="00295B96" w:rsidRPr="00295B96" w:rsidRDefault="00295B96" w:rsidP="00295B96">
      <w:pPr>
        <w:pStyle w:val="4"/>
        <w:rPr>
          <w:i/>
        </w:rPr>
      </w:pPr>
      <w:bookmarkStart w:id="31" w:name="_Toc42086882"/>
      <w:bookmarkStart w:id="32" w:name="_Toc199319376"/>
      <w:r w:rsidRPr="00295B96">
        <w:rPr>
          <w:i/>
        </w:rPr>
        <w:t>Обрабатывающие производства</w:t>
      </w:r>
      <w:bookmarkEnd w:id="31"/>
    </w:p>
    <w:p w14:paraId="72704F55" w14:textId="77777777" w:rsidR="00295B96" w:rsidRPr="00295B96" w:rsidRDefault="00295B96" w:rsidP="00E17FC7">
      <w:pPr>
        <w:spacing w:after="0" w:line="240" w:lineRule="auto"/>
        <w:ind w:firstLine="539"/>
        <w:jc w:val="both"/>
        <w:rPr>
          <w:rFonts w:ascii="Times New Roman" w:hAnsi="Times New Roman" w:cs="Times New Roman"/>
          <w:sz w:val="28"/>
          <w:szCs w:val="28"/>
        </w:rPr>
      </w:pPr>
      <w:r w:rsidRPr="00295B96">
        <w:rPr>
          <w:rFonts w:ascii="Times New Roman" w:hAnsi="Times New Roman" w:cs="Times New Roman"/>
          <w:sz w:val="28"/>
          <w:szCs w:val="28"/>
        </w:rPr>
        <w:t xml:space="preserve">Предприятиями отрасли (все малые) за 1 квартал 20120 года отгружено продукции на 150,51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xml:space="preserve">., или 97,6% к аналогичному периоду 2019 года (154,28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w:t>
      </w:r>
    </w:p>
    <w:p w14:paraId="59A06AFC" w14:textId="79DDB016" w:rsidR="00295B96" w:rsidRPr="00295B96" w:rsidRDefault="00295B96" w:rsidP="00E17FC7">
      <w:pPr>
        <w:spacing w:after="0" w:line="240" w:lineRule="auto"/>
        <w:ind w:firstLine="539"/>
        <w:jc w:val="both"/>
        <w:rPr>
          <w:rFonts w:ascii="Times New Roman" w:hAnsi="Times New Roman" w:cs="Times New Roman"/>
          <w:sz w:val="28"/>
          <w:szCs w:val="28"/>
        </w:rPr>
      </w:pPr>
      <w:r w:rsidRPr="00295B96">
        <w:rPr>
          <w:rFonts w:ascii="Times New Roman" w:hAnsi="Times New Roman" w:cs="Times New Roman"/>
          <w:sz w:val="28"/>
          <w:szCs w:val="28"/>
        </w:rPr>
        <w:t xml:space="preserve">Предприятия деревообрабатывающей промышленности уменьшили объемы отгрузки готовой продукции за 3 месяца 2020 года: произведено продукции на 143,7 млн. рублей, или 98,2% в действующих ценах. </w:t>
      </w:r>
    </w:p>
    <w:p w14:paraId="7A35302B" w14:textId="77777777" w:rsidR="00295B96" w:rsidRPr="00295B96" w:rsidRDefault="00295B96" w:rsidP="00E17FC7">
      <w:pPr>
        <w:spacing w:after="0" w:line="240" w:lineRule="auto"/>
        <w:ind w:firstLine="539"/>
        <w:jc w:val="both"/>
        <w:rPr>
          <w:rFonts w:ascii="Times New Roman" w:hAnsi="Times New Roman" w:cs="Times New Roman"/>
          <w:sz w:val="28"/>
          <w:szCs w:val="28"/>
        </w:rPr>
      </w:pPr>
      <w:r w:rsidRPr="00295B96">
        <w:rPr>
          <w:rFonts w:ascii="Times New Roman" w:hAnsi="Times New Roman" w:cs="Times New Roman"/>
          <w:sz w:val="28"/>
          <w:szCs w:val="28"/>
        </w:rPr>
        <w:t xml:space="preserve">За 1 квартал заготовлено древесины 67,77 </w:t>
      </w:r>
      <w:proofErr w:type="spellStart"/>
      <w:r w:rsidRPr="00295B96">
        <w:rPr>
          <w:rFonts w:ascii="Times New Roman" w:hAnsi="Times New Roman" w:cs="Times New Roman"/>
          <w:sz w:val="28"/>
          <w:szCs w:val="28"/>
        </w:rPr>
        <w:t>тыс.куб.м</w:t>
      </w:r>
      <w:proofErr w:type="spellEnd"/>
      <w:r w:rsidRPr="00295B96">
        <w:rPr>
          <w:rFonts w:ascii="Times New Roman" w:hAnsi="Times New Roman" w:cs="Times New Roman"/>
          <w:sz w:val="28"/>
          <w:szCs w:val="28"/>
        </w:rPr>
        <w:t xml:space="preserve">. (102% к 1 кварталу 2019 года), изготовлено пиломатериалов 8,94 тыс. </w:t>
      </w:r>
      <w:proofErr w:type="spellStart"/>
      <w:r w:rsidRPr="00295B96">
        <w:rPr>
          <w:rFonts w:ascii="Times New Roman" w:hAnsi="Times New Roman" w:cs="Times New Roman"/>
          <w:sz w:val="28"/>
          <w:szCs w:val="28"/>
        </w:rPr>
        <w:t>куб.м</w:t>
      </w:r>
      <w:proofErr w:type="spellEnd"/>
      <w:r w:rsidRPr="00295B96">
        <w:rPr>
          <w:rFonts w:ascii="Times New Roman" w:hAnsi="Times New Roman" w:cs="Times New Roman"/>
          <w:sz w:val="28"/>
          <w:szCs w:val="28"/>
        </w:rPr>
        <w:t>. (107,3%).</w:t>
      </w:r>
      <w:r w:rsidRPr="00295B96">
        <w:rPr>
          <w:rFonts w:ascii="Times New Roman" w:hAnsi="Times New Roman" w:cs="Times New Roman"/>
          <w:color w:val="FF0000"/>
          <w:sz w:val="28"/>
          <w:szCs w:val="28"/>
        </w:rPr>
        <w:t xml:space="preserve"> </w:t>
      </w:r>
      <w:r w:rsidRPr="00295B96">
        <w:rPr>
          <w:rFonts w:ascii="Times New Roman" w:hAnsi="Times New Roman" w:cs="Times New Roman"/>
          <w:sz w:val="28"/>
          <w:szCs w:val="28"/>
        </w:rPr>
        <w:t>Доля лесной промышленности в общем объеме отгруженной по виду деятельности продукции составила 95,5%.</w:t>
      </w:r>
    </w:p>
    <w:p w14:paraId="6585CDAA" w14:textId="48B92F75" w:rsidR="00295B96" w:rsidRPr="00295B96" w:rsidRDefault="00295B96" w:rsidP="00E17FC7">
      <w:pPr>
        <w:spacing w:after="0" w:line="240" w:lineRule="auto"/>
        <w:ind w:firstLine="539"/>
        <w:jc w:val="both"/>
        <w:rPr>
          <w:rFonts w:ascii="Times New Roman" w:hAnsi="Times New Roman" w:cs="Times New Roman"/>
          <w:sz w:val="28"/>
          <w:szCs w:val="28"/>
        </w:rPr>
      </w:pPr>
      <w:r w:rsidRPr="00295B96">
        <w:rPr>
          <w:rFonts w:ascii="Times New Roman" w:hAnsi="Times New Roman" w:cs="Times New Roman"/>
          <w:sz w:val="28"/>
          <w:szCs w:val="28"/>
        </w:rPr>
        <w:t xml:space="preserve">Предприятия пищевой промышленности произвели продукции в 1 квартале на 6,81 млн. рублей, или 86,1% в действующих ценах.  Выпечено хлебобулочных изделий 79 тонн  (81,1% к 1 кварталу 2019 года). </w:t>
      </w:r>
    </w:p>
    <w:p w14:paraId="592FF043" w14:textId="77777777" w:rsidR="00295B96" w:rsidRPr="00295B96" w:rsidRDefault="00295B96" w:rsidP="00295B96">
      <w:pPr>
        <w:pStyle w:val="4"/>
        <w:rPr>
          <w:i/>
        </w:rPr>
      </w:pPr>
      <w:r w:rsidRPr="00295B96">
        <w:rPr>
          <w:i/>
          <w:color w:val="FF0000"/>
        </w:rPr>
        <w:t xml:space="preserve">  </w:t>
      </w:r>
      <w:bookmarkStart w:id="33" w:name="_Toc42086883"/>
      <w:r w:rsidRPr="00295B96">
        <w:rPr>
          <w:i/>
        </w:rPr>
        <w:t>Обеспечение электрической энергией, газом, паром, кондиционирование воздуха</w:t>
      </w:r>
      <w:bookmarkEnd w:id="33"/>
    </w:p>
    <w:p w14:paraId="1F211DB2" w14:textId="77777777" w:rsidR="00295B96" w:rsidRPr="00295B96" w:rsidRDefault="00295B96" w:rsidP="00295B96">
      <w:pPr>
        <w:spacing w:line="240" w:lineRule="auto"/>
        <w:ind w:firstLine="540"/>
        <w:jc w:val="both"/>
        <w:rPr>
          <w:rFonts w:ascii="Times New Roman" w:hAnsi="Times New Roman" w:cs="Times New Roman"/>
          <w:sz w:val="28"/>
          <w:szCs w:val="28"/>
        </w:rPr>
      </w:pPr>
      <w:r w:rsidRPr="00295B96">
        <w:rPr>
          <w:rFonts w:ascii="Times New Roman" w:hAnsi="Times New Roman" w:cs="Times New Roman"/>
          <w:sz w:val="28"/>
          <w:szCs w:val="28"/>
        </w:rPr>
        <w:t>Объем отгрузки в 2020 году планируется в сумме 54,8 млн. рублей, на 2021 год – 55,88 млн. руб. в соответствии с данными ООО «Теплоцентраль».</w:t>
      </w:r>
    </w:p>
    <w:p w14:paraId="547D09F5" w14:textId="77777777" w:rsidR="00295B96" w:rsidRPr="00295B96" w:rsidRDefault="00295B96" w:rsidP="00295B96">
      <w:pPr>
        <w:pStyle w:val="4"/>
        <w:rPr>
          <w:i/>
        </w:rPr>
      </w:pPr>
      <w:bookmarkStart w:id="34" w:name="_Toc42086884"/>
      <w:bookmarkEnd w:id="32"/>
      <w:r w:rsidRPr="00295B96">
        <w:rPr>
          <w:i/>
        </w:rPr>
        <w:t>Водоснабжение, водоотведение, организация сбора и утилизация отходов</w:t>
      </w:r>
      <w:bookmarkEnd w:id="34"/>
    </w:p>
    <w:p w14:paraId="5BF3E31B" w14:textId="035E71E6" w:rsidR="00295B96" w:rsidRPr="00295B96" w:rsidRDefault="00295B96" w:rsidP="00295B96">
      <w:pPr>
        <w:spacing w:line="240" w:lineRule="auto"/>
        <w:ind w:firstLine="540"/>
        <w:jc w:val="both"/>
        <w:rPr>
          <w:rFonts w:ascii="Times New Roman" w:hAnsi="Times New Roman" w:cs="Times New Roman"/>
          <w:sz w:val="28"/>
          <w:szCs w:val="28"/>
        </w:rPr>
      </w:pPr>
      <w:r w:rsidRPr="00295B96">
        <w:rPr>
          <w:rFonts w:ascii="Times New Roman" w:hAnsi="Times New Roman" w:cs="Times New Roman"/>
          <w:sz w:val="28"/>
          <w:szCs w:val="28"/>
        </w:rPr>
        <w:t>По виду деятельности «водоснабжение, водоотведение, удаление и рекультивация отходов» по крупным и средним организациям за 1 квартал 2020 года оказано услуг на сумму 5,44 млн. руб. (92,4% в действующих ценах). По строке отражаются результаты деятельности МУП ЖКХ «Водоканал» по водоснабжению и водоотведению.</w:t>
      </w:r>
      <w:r w:rsidRPr="00295B96">
        <w:rPr>
          <w:rFonts w:ascii="Times New Roman" w:hAnsi="Times New Roman" w:cs="Times New Roman"/>
          <w:color w:val="FF0000"/>
          <w:sz w:val="28"/>
          <w:szCs w:val="28"/>
        </w:rPr>
        <w:t xml:space="preserve"> </w:t>
      </w:r>
      <w:r w:rsidRPr="00295B96">
        <w:rPr>
          <w:rFonts w:ascii="Times New Roman" w:hAnsi="Times New Roman" w:cs="Times New Roman"/>
          <w:sz w:val="28"/>
          <w:szCs w:val="28"/>
        </w:rPr>
        <w:t xml:space="preserve">Предприятием до конца текущего года будет отгружено товаров собственного производства, выполнено работ и услуг собственными силами на сумму 24,53 млн. рублей (темп 96,2%), в 2021 году – 25,3 млн. рублей (темп роста 103,1%).  Уменьшение доходов МУП ЖКХ «Водоканал» в 2020 году, как и в предыдущие годы, является следствием установки приборов учета воды. </w:t>
      </w:r>
    </w:p>
    <w:p w14:paraId="365C5A40" w14:textId="77777777" w:rsidR="00295B96" w:rsidRPr="00295B96" w:rsidRDefault="00295B96" w:rsidP="00295B96">
      <w:pPr>
        <w:pStyle w:val="4"/>
        <w:rPr>
          <w:i/>
        </w:rPr>
      </w:pPr>
      <w:bookmarkStart w:id="35" w:name="_Toc199319378"/>
      <w:bookmarkStart w:id="36" w:name="_Toc42086885"/>
      <w:r w:rsidRPr="00295B96">
        <w:rPr>
          <w:i/>
        </w:rPr>
        <w:t>Строительство</w:t>
      </w:r>
      <w:bookmarkEnd w:id="35"/>
      <w:bookmarkEnd w:id="36"/>
    </w:p>
    <w:p w14:paraId="49CC9CB5" w14:textId="097EFE78" w:rsidR="00295B96" w:rsidRPr="00295B96" w:rsidRDefault="00295B96" w:rsidP="005826B0">
      <w:pPr>
        <w:spacing w:after="0" w:line="240" w:lineRule="auto"/>
        <w:ind w:firstLine="539"/>
        <w:jc w:val="both"/>
        <w:rPr>
          <w:rFonts w:ascii="Times New Roman" w:hAnsi="Times New Roman" w:cs="Times New Roman"/>
          <w:sz w:val="28"/>
          <w:szCs w:val="28"/>
        </w:rPr>
      </w:pPr>
      <w:r w:rsidRPr="00295B96">
        <w:rPr>
          <w:rFonts w:ascii="Times New Roman" w:hAnsi="Times New Roman" w:cs="Times New Roman"/>
          <w:sz w:val="28"/>
          <w:szCs w:val="28"/>
        </w:rPr>
        <w:t>Данная отрасль представлена предприятиями дорожно-строительного комплекса ООО ДСК «Гранит», ООО «</w:t>
      </w:r>
      <w:proofErr w:type="spellStart"/>
      <w:r w:rsidRPr="00295B96">
        <w:rPr>
          <w:rFonts w:ascii="Times New Roman" w:hAnsi="Times New Roman" w:cs="Times New Roman"/>
          <w:sz w:val="28"/>
          <w:szCs w:val="28"/>
        </w:rPr>
        <w:t>ДорстройНН</w:t>
      </w:r>
      <w:proofErr w:type="spellEnd"/>
      <w:r w:rsidRPr="00295B96">
        <w:rPr>
          <w:rFonts w:ascii="Times New Roman" w:hAnsi="Times New Roman" w:cs="Times New Roman"/>
          <w:sz w:val="28"/>
          <w:szCs w:val="28"/>
        </w:rPr>
        <w:t xml:space="preserve">» и ООО ПМК «Воскресенская» (все малые). Объем работ, выполненных по данному виду деятельности, в 2020-2021 гг. составит 441,2 млн. руб. и 452,36 млн. рублей соответственно. </w:t>
      </w:r>
    </w:p>
    <w:p w14:paraId="4EA7D06A" w14:textId="77777777" w:rsidR="00295B96" w:rsidRPr="00295B96" w:rsidRDefault="00295B96" w:rsidP="00295B96">
      <w:pPr>
        <w:pStyle w:val="4"/>
        <w:rPr>
          <w:i/>
        </w:rPr>
      </w:pPr>
      <w:r w:rsidRPr="00295B96">
        <w:rPr>
          <w:color w:val="FF0000"/>
        </w:rPr>
        <w:t xml:space="preserve">  </w:t>
      </w:r>
      <w:bookmarkStart w:id="37" w:name="_Toc199319379"/>
      <w:bookmarkStart w:id="38" w:name="_Toc42086886"/>
      <w:r w:rsidRPr="00295B96">
        <w:rPr>
          <w:i/>
        </w:rPr>
        <w:t xml:space="preserve">Транспортировка и </w:t>
      </w:r>
      <w:bookmarkEnd w:id="37"/>
      <w:r w:rsidRPr="00295B96">
        <w:rPr>
          <w:i/>
        </w:rPr>
        <w:t>хранение</w:t>
      </w:r>
      <w:bookmarkEnd w:id="38"/>
    </w:p>
    <w:p w14:paraId="16F345AE" w14:textId="61D9838F" w:rsidR="00295B96" w:rsidRPr="00295B96" w:rsidRDefault="00295B96" w:rsidP="00295B96">
      <w:pPr>
        <w:spacing w:line="240" w:lineRule="auto"/>
        <w:ind w:firstLine="540"/>
        <w:jc w:val="both"/>
        <w:rPr>
          <w:rFonts w:ascii="Times New Roman" w:hAnsi="Times New Roman" w:cs="Times New Roman"/>
          <w:sz w:val="28"/>
          <w:szCs w:val="28"/>
        </w:rPr>
      </w:pPr>
      <w:r w:rsidRPr="00295B96">
        <w:rPr>
          <w:rFonts w:ascii="Times New Roman" w:hAnsi="Times New Roman" w:cs="Times New Roman"/>
          <w:sz w:val="28"/>
          <w:szCs w:val="28"/>
        </w:rPr>
        <w:t xml:space="preserve">По итогам 1 квартала 2020 года по виду деятельности «Транспортировка и хранение» средними предприятиями района оказано услуг на сумму 4,09 млн. </w:t>
      </w:r>
      <w:r w:rsidRPr="00295B96">
        <w:rPr>
          <w:rFonts w:ascii="Times New Roman" w:hAnsi="Times New Roman" w:cs="Times New Roman"/>
          <w:sz w:val="28"/>
          <w:szCs w:val="28"/>
        </w:rPr>
        <w:lastRenderedPageBreak/>
        <w:t xml:space="preserve">рублей, или 76,8% в действующих ценах. Это преимущественно объем услуг МУП «Воскресенское ПАП». </w:t>
      </w:r>
    </w:p>
    <w:p w14:paraId="0DC4EF84" w14:textId="77777777" w:rsidR="00295B96" w:rsidRPr="00295B96" w:rsidRDefault="00295B96" w:rsidP="00295B96">
      <w:pPr>
        <w:pStyle w:val="4"/>
        <w:rPr>
          <w:i/>
        </w:rPr>
      </w:pPr>
      <w:bookmarkStart w:id="39" w:name="_Toc42086887"/>
      <w:r w:rsidRPr="00295B96">
        <w:rPr>
          <w:i/>
        </w:rPr>
        <w:t>Прочие</w:t>
      </w:r>
      <w:bookmarkEnd w:id="39"/>
    </w:p>
    <w:p w14:paraId="5725637C" w14:textId="77777777" w:rsidR="00295B96" w:rsidRPr="00295B96" w:rsidRDefault="00295B96" w:rsidP="005826B0">
      <w:pPr>
        <w:spacing w:after="0" w:line="240" w:lineRule="auto"/>
        <w:ind w:firstLine="539"/>
        <w:jc w:val="both"/>
        <w:rPr>
          <w:rFonts w:ascii="Times New Roman" w:hAnsi="Times New Roman" w:cs="Times New Roman"/>
          <w:sz w:val="28"/>
          <w:szCs w:val="28"/>
        </w:rPr>
      </w:pPr>
      <w:r w:rsidRPr="00295B96">
        <w:rPr>
          <w:rFonts w:ascii="Times New Roman" w:hAnsi="Times New Roman" w:cs="Times New Roman"/>
          <w:sz w:val="28"/>
          <w:szCs w:val="28"/>
        </w:rPr>
        <w:t xml:space="preserve">Объем отгруженных товаров собственного производства, выполненных работ и услуг собственными силами по прочим видам деятельности включает доходы в сфере информации и связи, стоимость бытовых услуг и услуг социальных отраслей, общественного питания и других. </w:t>
      </w:r>
    </w:p>
    <w:p w14:paraId="50665F4B" w14:textId="77777777" w:rsidR="00295B96" w:rsidRPr="00295B96" w:rsidRDefault="00295B96" w:rsidP="005826B0">
      <w:pPr>
        <w:spacing w:after="0" w:line="240" w:lineRule="auto"/>
        <w:ind w:firstLine="539"/>
        <w:jc w:val="both"/>
        <w:rPr>
          <w:rFonts w:ascii="Times New Roman" w:hAnsi="Times New Roman" w:cs="Times New Roman"/>
          <w:sz w:val="28"/>
          <w:szCs w:val="28"/>
        </w:rPr>
      </w:pPr>
      <w:r w:rsidRPr="00295B96">
        <w:rPr>
          <w:rFonts w:ascii="Times New Roman" w:hAnsi="Times New Roman" w:cs="Times New Roman"/>
          <w:sz w:val="28"/>
          <w:szCs w:val="28"/>
        </w:rPr>
        <w:t>Оценка и прогноз по прочим видам деятельности рассчитаны с учетом основных параметров (индекс валового продукта) и прогноза сводного индекса потребительских цен.</w:t>
      </w:r>
    </w:p>
    <w:p w14:paraId="02629285" w14:textId="77777777" w:rsidR="00295B96" w:rsidRPr="00295B96" w:rsidRDefault="00295B96" w:rsidP="00295B96">
      <w:pPr>
        <w:pStyle w:val="3"/>
        <w:jc w:val="both"/>
        <w:rPr>
          <w:rFonts w:ascii="Times New Roman" w:hAnsi="Times New Roman" w:cs="Times New Roman"/>
          <w:b w:val="0"/>
          <w:bCs w:val="0"/>
          <w:sz w:val="28"/>
          <w:szCs w:val="28"/>
          <w:u w:val="single"/>
        </w:rPr>
      </w:pPr>
      <w:bookmarkStart w:id="40" w:name="_Toc42086888"/>
      <w:r w:rsidRPr="00295B96">
        <w:rPr>
          <w:rFonts w:ascii="Times New Roman" w:hAnsi="Times New Roman" w:cs="Times New Roman"/>
          <w:sz w:val="28"/>
          <w:szCs w:val="28"/>
          <w:u w:val="single"/>
        </w:rPr>
        <w:t>Инвестиции</w:t>
      </w:r>
      <w:bookmarkEnd w:id="40"/>
    </w:p>
    <w:p w14:paraId="1A9BBCBB" w14:textId="77777777" w:rsidR="00295B96" w:rsidRPr="00295B96" w:rsidRDefault="00295B96" w:rsidP="005826B0">
      <w:pPr>
        <w:spacing w:after="0" w:line="240" w:lineRule="auto"/>
        <w:ind w:firstLine="851"/>
        <w:jc w:val="both"/>
        <w:rPr>
          <w:rFonts w:ascii="Times New Roman" w:hAnsi="Times New Roman" w:cs="Times New Roman"/>
          <w:sz w:val="28"/>
          <w:szCs w:val="28"/>
        </w:rPr>
      </w:pPr>
      <w:r w:rsidRPr="00295B96">
        <w:rPr>
          <w:rFonts w:ascii="Times New Roman" w:hAnsi="Times New Roman" w:cs="Times New Roman"/>
          <w:sz w:val="28"/>
          <w:szCs w:val="28"/>
        </w:rPr>
        <w:t>За 1 квартал 2020 года объем инвестиций в основной капитал по крупным и средним предприятиям составил</w:t>
      </w:r>
      <w:r w:rsidRPr="00295B96">
        <w:rPr>
          <w:rFonts w:ascii="Times New Roman" w:hAnsi="Times New Roman" w:cs="Times New Roman"/>
          <w:color w:val="FF0000"/>
          <w:sz w:val="28"/>
          <w:szCs w:val="28"/>
        </w:rPr>
        <w:t xml:space="preserve"> </w:t>
      </w:r>
      <w:r w:rsidRPr="00295B96">
        <w:rPr>
          <w:rFonts w:ascii="Times New Roman" w:hAnsi="Times New Roman" w:cs="Times New Roman"/>
          <w:sz w:val="28"/>
          <w:szCs w:val="28"/>
        </w:rPr>
        <w:t>14,27 млн. руб., за аналогичный период прошлого года 11,91 млн. руб. (119,8% к уровню 1-го квартала 2019 года).</w:t>
      </w:r>
    </w:p>
    <w:p w14:paraId="2581E08E" w14:textId="77777777" w:rsidR="00295B96" w:rsidRPr="00295B96" w:rsidRDefault="00295B96" w:rsidP="005826B0">
      <w:pPr>
        <w:pStyle w:val="16"/>
        <w:ind w:firstLine="709"/>
        <w:jc w:val="both"/>
        <w:rPr>
          <w:sz w:val="28"/>
          <w:szCs w:val="28"/>
        </w:rPr>
      </w:pPr>
      <w:r w:rsidRPr="00295B96">
        <w:rPr>
          <w:b/>
          <w:sz w:val="28"/>
          <w:szCs w:val="28"/>
        </w:rPr>
        <w:t>Всего за январь-март 2020 года</w:t>
      </w:r>
      <w:r w:rsidRPr="00295B96">
        <w:rPr>
          <w:sz w:val="28"/>
          <w:szCs w:val="28"/>
        </w:rPr>
        <w:t xml:space="preserve"> объем инвестиций в основной капитал за счет всех источников финансирования </w:t>
      </w:r>
      <w:r w:rsidRPr="00295B96">
        <w:rPr>
          <w:b/>
          <w:sz w:val="28"/>
          <w:szCs w:val="28"/>
        </w:rPr>
        <w:t xml:space="preserve">по полному кругу </w:t>
      </w:r>
      <w:r w:rsidRPr="00295B96">
        <w:rPr>
          <w:sz w:val="28"/>
          <w:szCs w:val="28"/>
        </w:rPr>
        <w:t>организаций составил 45,95 млн. руб., в т.ч. в разрезе отраслей:</w:t>
      </w:r>
    </w:p>
    <w:p w14:paraId="029074B1" w14:textId="77777777" w:rsidR="00295B96" w:rsidRPr="00295B96" w:rsidRDefault="00295B96" w:rsidP="005826B0">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 строительство – 36,63% (16,83 млн. руб.);</w:t>
      </w:r>
    </w:p>
    <w:p w14:paraId="7AD95A40" w14:textId="77777777" w:rsidR="00295B96" w:rsidRPr="00295B96" w:rsidRDefault="00295B96" w:rsidP="005826B0">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 обрабатывающие производства – 26,11% (12,0 млн. руб.);</w:t>
      </w:r>
    </w:p>
    <w:p w14:paraId="7F68530B" w14:textId="77777777" w:rsidR="00295B96" w:rsidRPr="00295B96" w:rsidRDefault="00295B96" w:rsidP="005826B0">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 государственное управление – 15,92% (7,32 млн. руб.);</w:t>
      </w:r>
    </w:p>
    <w:p w14:paraId="6046BF43" w14:textId="77777777" w:rsidR="00295B96" w:rsidRPr="00295B96" w:rsidRDefault="00295B96" w:rsidP="005826B0">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 транспорт и складское хозяйство – 6,71% (3,08 млн. руб.);</w:t>
      </w:r>
    </w:p>
    <w:p w14:paraId="15244755" w14:textId="77777777" w:rsidR="00295B96" w:rsidRPr="00295B96" w:rsidRDefault="00295B96" w:rsidP="005826B0">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 сельское хозяйство –  6,2% (2,85 млн. руб.);</w:t>
      </w:r>
    </w:p>
    <w:p w14:paraId="2BD14120" w14:textId="77777777" w:rsidR="00295B96" w:rsidRPr="00295B96" w:rsidRDefault="00295B96" w:rsidP="005826B0">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 образование – 5,25% (2,41 млн. руб.);</w:t>
      </w:r>
    </w:p>
    <w:p w14:paraId="15BC39C6" w14:textId="77777777" w:rsidR="00295B96" w:rsidRPr="00295B96" w:rsidRDefault="00295B96" w:rsidP="005826B0">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 электроэнергия, газ, пар –  1,89% (0,87 млн. руб.);</w:t>
      </w:r>
    </w:p>
    <w:p w14:paraId="71012FE7" w14:textId="77777777" w:rsidR="00295B96" w:rsidRPr="00295B96" w:rsidRDefault="00295B96" w:rsidP="005826B0">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 культура и спорт – 0,61% (0,28 млн. руб.);</w:t>
      </w:r>
    </w:p>
    <w:p w14:paraId="55979BFD" w14:textId="77777777" w:rsidR="00295B96" w:rsidRPr="00295B96" w:rsidRDefault="00295B96" w:rsidP="005826B0">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 розничная торговля – 0,58% (0,27 млн. руб.);</w:t>
      </w:r>
    </w:p>
    <w:p w14:paraId="3448287B" w14:textId="77777777" w:rsidR="00295B96" w:rsidRPr="00295B96" w:rsidRDefault="00295B96" w:rsidP="005826B0">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 деятельность в области здравоохранения и социальных услуг – 0,09% (0,04 млн. руб.).</w:t>
      </w:r>
    </w:p>
    <w:p w14:paraId="4F45BBEB" w14:textId="77777777" w:rsidR="00295B96" w:rsidRPr="00295B96" w:rsidRDefault="00295B96" w:rsidP="005826B0">
      <w:pPr>
        <w:spacing w:after="0" w:line="240" w:lineRule="auto"/>
        <w:jc w:val="both"/>
        <w:rPr>
          <w:rFonts w:ascii="Times New Roman" w:hAnsi="Times New Roman" w:cs="Times New Roman"/>
          <w:bCs/>
          <w:sz w:val="28"/>
          <w:szCs w:val="28"/>
        </w:rPr>
      </w:pPr>
      <w:r w:rsidRPr="00295B96">
        <w:rPr>
          <w:rFonts w:ascii="Times New Roman" w:hAnsi="Times New Roman" w:cs="Times New Roman"/>
          <w:color w:val="FF0000"/>
          <w:sz w:val="28"/>
          <w:szCs w:val="28"/>
        </w:rPr>
        <w:t xml:space="preserve">  </w:t>
      </w:r>
      <w:r w:rsidRPr="00295B96">
        <w:rPr>
          <w:rFonts w:ascii="Times New Roman" w:hAnsi="Times New Roman" w:cs="Times New Roman"/>
          <w:color w:val="FF0000"/>
          <w:sz w:val="28"/>
          <w:szCs w:val="28"/>
        </w:rPr>
        <w:tab/>
      </w:r>
      <w:r w:rsidRPr="00295B96">
        <w:rPr>
          <w:rFonts w:ascii="Times New Roman" w:hAnsi="Times New Roman" w:cs="Times New Roman"/>
          <w:sz w:val="28"/>
          <w:szCs w:val="28"/>
        </w:rPr>
        <w:t xml:space="preserve">Объем инвестиций по </w:t>
      </w:r>
      <w:r w:rsidRPr="00295B96">
        <w:rPr>
          <w:rFonts w:ascii="Times New Roman" w:hAnsi="Times New Roman" w:cs="Times New Roman"/>
          <w:bCs/>
          <w:sz w:val="28"/>
          <w:szCs w:val="28"/>
        </w:rPr>
        <w:t>субъектам малого предпринимательства – 31,68</w:t>
      </w:r>
      <w:r w:rsidRPr="00295B96">
        <w:rPr>
          <w:rFonts w:ascii="Times New Roman" w:hAnsi="Times New Roman" w:cs="Times New Roman"/>
          <w:sz w:val="28"/>
          <w:szCs w:val="28"/>
        </w:rPr>
        <w:t xml:space="preserve"> млн. руб.</w:t>
      </w:r>
    </w:p>
    <w:p w14:paraId="4146F9EB" w14:textId="61FD319B" w:rsidR="00295B96" w:rsidRPr="00295B96" w:rsidRDefault="00295B96" w:rsidP="005826B0">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Наибольшую долю в общем объеме инвестиций субъектов малого бизнеса – 53,1% - занимают инвестиции по виду деятельности «Строительство»».</w:t>
      </w:r>
    </w:p>
    <w:p w14:paraId="304543AA" w14:textId="77777777" w:rsidR="00295B96" w:rsidRPr="00295B96" w:rsidRDefault="00295B96" w:rsidP="005826B0">
      <w:pPr>
        <w:spacing w:after="0" w:line="240" w:lineRule="auto"/>
        <w:ind w:firstLine="851"/>
        <w:jc w:val="both"/>
        <w:rPr>
          <w:rFonts w:ascii="Times New Roman" w:hAnsi="Times New Roman" w:cs="Times New Roman"/>
          <w:sz w:val="28"/>
          <w:szCs w:val="28"/>
        </w:rPr>
      </w:pPr>
      <w:r w:rsidRPr="00295B96">
        <w:rPr>
          <w:rFonts w:ascii="Times New Roman" w:hAnsi="Times New Roman" w:cs="Times New Roman"/>
          <w:sz w:val="28"/>
          <w:szCs w:val="28"/>
        </w:rPr>
        <w:t>В 2020 году по полному кругу предприятий планируется привлечь  221,1 млн. руб.,  84,0% в сопоставимых ценах к уровню 2019 года.</w:t>
      </w:r>
    </w:p>
    <w:p w14:paraId="2A1E7097" w14:textId="6C17B214" w:rsidR="00295B96" w:rsidRDefault="00295B96" w:rsidP="005826B0">
      <w:pPr>
        <w:spacing w:after="0" w:line="240" w:lineRule="auto"/>
        <w:ind w:firstLine="851"/>
        <w:jc w:val="both"/>
        <w:rPr>
          <w:rFonts w:ascii="Times New Roman" w:hAnsi="Times New Roman" w:cs="Times New Roman"/>
          <w:sz w:val="28"/>
          <w:szCs w:val="28"/>
        </w:rPr>
      </w:pPr>
      <w:r w:rsidRPr="00295B96">
        <w:rPr>
          <w:rFonts w:ascii="Times New Roman" w:hAnsi="Times New Roman" w:cs="Times New Roman"/>
          <w:sz w:val="28"/>
          <w:szCs w:val="28"/>
        </w:rPr>
        <w:t xml:space="preserve">Оценка 2020 года и прогноз на перспективу включают планы реализации мероприятий Программы развития производительных сил Воскресенского муниципального района. </w:t>
      </w:r>
    </w:p>
    <w:p w14:paraId="64179B61" w14:textId="77777777" w:rsidR="00D778AC" w:rsidRPr="00295B96" w:rsidRDefault="00D778AC" w:rsidP="005826B0">
      <w:pPr>
        <w:spacing w:after="0" w:line="240" w:lineRule="auto"/>
        <w:ind w:firstLine="851"/>
        <w:jc w:val="both"/>
        <w:rPr>
          <w:rFonts w:ascii="Times New Roman" w:hAnsi="Times New Roman" w:cs="Times New Roman"/>
          <w:sz w:val="28"/>
          <w:szCs w:val="28"/>
        </w:rPr>
      </w:pPr>
    </w:p>
    <w:p w14:paraId="5C299613" w14:textId="77777777" w:rsidR="00295B96" w:rsidRPr="00295B96" w:rsidRDefault="00295B96" w:rsidP="00295B96">
      <w:pPr>
        <w:numPr>
          <w:ilvl w:val="12"/>
          <w:numId w:val="0"/>
        </w:numPr>
        <w:spacing w:line="240" w:lineRule="auto"/>
        <w:ind w:right="-58" w:firstLine="567"/>
        <w:jc w:val="both"/>
        <w:rPr>
          <w:rFonts w:ascii="Times New Roman" w:hAnsi="Times New Roman" w:cs="Times New Roman"/>
          <w:sz w:val="28"/>
          <w:szCs w:val="28"/>
        </w:rPr>
      </w:pPr>
      <w:bookmarkStart w:id="41" w:name="_Toc42086889"/>
      <w:r w:rsidRPr="00295B96">
        <w:rPr>
          <w:rStyle w:val="20"/>
          <w:rFonts w:ascii="Times New Roman" w:eastAsiaTheme="minorHAnsi" w:hAnsi="Times New Roman" w:cs="Times New Roman"/>
        </w:rPr>
        <w:t>2.3. Влияние развития реального сектора экономики на социальные процессы в муниципальном районе</w:t>
      </w:r>
      <w:bookmarkStart w:id="42" w:name="_Toc199319388"/>
      <w:bookmarkEnd w:id="41"/>
    </w:p>
    <w:p w14:paraId="426F4546" w14:textId="77777777" w:rsidR="00295B96" w:rsidRPr="00295B96" w:rsidRDefault="00295B96" w:rsidP="00295B96">
      <w:pPr>
        <w:numPr>
          <w:ilvl w:val="12"/>
          <w:numId w:val="0"/>
        </w:numPr>
        <w:spacing w:line="240" w:lineRule="auto"/>
        <w:ind w:right="-58" w:firstLine="567"/>
        <w:jc w:val="both"/>
        <w:rPr>
          <w:rFonts w:ascii="Times New Roman" w:hAnsi="Times New Roman" w:cs="Times New Roman"/>
          <w:sz w:val="28"/>
          <w:szCs w:val="28"/>
        </w:rPr>
      </w:pPr>
      <w:r w:rsidRPr="00295B96">
        <w:rPr>
          <w:rFonts w:ascii="Times New Roman" w:hAnsi="Times New Roman" w:cs="Times New Roman"/>
          <w:sz w:val="28"/>
          <w:szCs w:val="28"/>
        </w:rPr>
        <w:t xml:space="preserve">По состоянию на 01 апреля 2020 года в реальном секторе экономики занято 3,33 тыс.  чел., или 67,3% от общей численности формирующих ФОТ. От уровня развития предприятий реального сектора напрямую зависит и социальная ситуация в районе. </w:t>
      </w:r>
    </w:p>
    <w:p w14:paraId="41C15743" w14:textId="77777777" w:rsidR="00295B96" w:rsidRPr="00295B96" w:rsidRDefault="00295B96" w:rsidP="00295B96">
      <w:pPr>
        <w:numPr>
          <w:ilvl w:val="12"/>
          <w:numId w:val="0"/>
        </w:numPr>
        <w:spacing w:line="240" w:lineRule="auto"/>
        <w:ind w:right="-58" w:firstLine="567"/>
        <w:jc w:val="both"/>
        <w:rPr>
          <w:rFonts w:ascii="Times New Roman" w:hAnsi="Times New Roman" w:cs="Times New Roman"/>
          <w:sz w:val="28"/>
          <w:szCs w:val="28"/>
        </w:rPr>
      </w:pPr>
      <w:r w:rsidRPr="00295B96">
        <w:rPr>
          <w:rFonts w:ascii="Times New Roman" w:hAnsi="Times New Roman" w:cs="Times New Roman"/>
          <w:sz w:val="28"/>
          <w:szCs w:val="28"/>
        </w:rPr>
        <w:lastRenderedPageBreak/>
        <w:t>Основные предприятия района, осуществляющие стабильную хозяйственную деятельность на протяжении долгосрочного периода, предоставляют работникам полный социальный пакет.  По состоянию на 01.04.2020 просроченной задолженности по заработной плате нет.</w:t>
      </w:r>
    </w:p>
    <w:p w14:paraId="1CB576DF" w14:textId="77777777" w:rsidR="00295B96" w:rsidRPr="00295B96" w:rsidRDefault="00295B96" w:rsidP="00295B96">
      <w:pPr>
        <w:numPr>
          <w:ilvl w:val="12"/>
          <w:numId w:val="0"/>
        </w:numPr>
        <w:spacing w:line="240" w:lineRule="auto"/>
        <w:ind w:right="-58" w:firstLine="567"/>
        <w:jc w:val="both"/>
        <w:rPr>
          <w:rStyle w:val="20"/>
          <w:rFonts w:ascii="Times New Roman" w:eastAsiaTheme="minorHAnsi" w:hAnsi="Times New Roman" w:cs="Times New Roman"/>
          <w:b w:val="0"/>
          <w:u w:val="single"/>
        </w:rPr>
      </w:pPr>
      <w:r w:rsidRPr="00295B96">
        <w:rPr>
          <w:rStyle w:val="20"/>
          <w:rFonts w:ascii="Times New Roman" w:eastAsiaTheme="minorHAnsi" w:hAnsi="Times New Roman" w:cs="Times New Roman"/>
          <w:b w:val="0"/>
          <w:u w:val="single"/>
        </w:rPr>
        <w:t>Занятость и безработица</w:t>
      </w:r>
      <w:bookmarkEnd w:id="42"/>
    </w:p>
    <w:p w14:paraId="789E0EEB" w14:textId="77777777" w:rsidR="00295B96" w:rsidRPr="00295B96" w:rsidRDefault="00295B96" w:rsidP="00731C56">
      <w:pPr>
        <w:spacing w:after="0" w:line="240" w:lineRule="auto"/>
        <w:ind w:firstLine="720"/>
        <w:jc w:val="both"/>
        <w:rPr>
          <w:rFonts w:ascii="Times New Roman" w:hAnsi="Times New Roman" w:cs="Times New Roman"/>
          <w:sz w:val="28"/>
          <w:szCs w:val="28"/>
        </w:rPr>
      </w:pPr>
      <w:r w:rsidRPr="00295B96">
        <w:rPr>
          <w:rFonts w:ascii="Times New Roman" w:hAnsi="Times New Roman" w:cs="Times New Roman"/>
          <w:sz w:val="28"/>
          <w:szCs w:val="28"/>
        </w:rPr>
        <w:t>Численность работников, формирующих фонд оплаты труда, в целом по району по итогам 2019 года составила 4,95 тыс. человек. Среднесписочная численность в 1-м квартале 2020 осталась на этом уровне.</w:t>
      </w:r>
    </w:p>
    <w:p w14:paraId="7734D51E" w14:textId="77777777" w:rsidR="00295B96" w:rsidRPr="00295B96" w:rsidRDefault="00295B96" w:rsidP="00731C56">
      <w:pPr>
        <w:spacing w:after="0" w:line="240" w:lineRule="auto"/>
        <w:ind w:firstLine="720"/>
        <w:jc w:val="both"/>
        <w:rPr>
          <w:rFonts w:ascii="Times New Roman" w:hAnsi="Times New Roman" w:cs="Times New Roman"/>
          <w:sz w:val="28"/>
          <w:szCs w:val="28"/>
        </w:rPr>
      </w:pPr>
      <w:r w:rsidRPr="00295B96">
        <w:rPr>
          <w:rFonts w:ascii="Times New Roman" w:hAnsi="Times New Roman" w:cs="Times New Roman"/>
          <w:sz w:val="28"/>
          <w:szCs w:val="28"/>
        </w:rPr>
        <w:t>Наибольшая доля работников, формирующих фонд оплаты труда, занята в 2020 году в следующих отраслях экономики:</w:t>
      </w:r>
    </w:p>
    <w:p w14:paraId="40E0E3EC" w14:textId="77777777" w:rsidR="00295B96" w:rsidRPr="00295B96" w:rsidRDefault="00295B96" w:rsidP="00731C56">
      <w:pPr>
        <w:spacing w:after="0" w:line="240" w:lineRule="auto"/>
        <w:ind w:firstLine="720"/>
        <w:jc w:val="both"/>
        <w:rPr>
          <w:rFonts w:ascii="Times New Roman" w:hAnsi="Times New Roman" w:cs="Times New Roman"/>
          <w:sz w:val="28"/>
          <w:szCs w:val="28"/>
        </w:rPr>
      </w:pPr>
      <w:r w:rsidRPr="00295B96">
        <w:rPr>
          <w:rFonts w:ascii="Times New Roman" w:hAnsi="Times New Roman" w:cs="Times New Roman"/>
          <w:sz w:val="28"/>
          <w:szCs w:val="28"/>
        </w:rPr>
        <w:t>- оптовая и розничная торговля, ремонт автотранспортных средств –0,59 тыс. человек (11,9%);</w:t>
      </w:r>
    </w:p>
    <w:p w14:paraId="0E94B0AD" w14:textId="77777777" w:rsidR="00295B96" w:rsidRPr="00295B96" w:rsidRDefault="00295B96" w:rsidP="00731C56">
      <w:pPr>
        <w:spacing w:after="0" w:line="240" w:lineRule="auto"/>
        <w:ind w:firstLine="720"/>
        <w:jc w:val="both"/>
        <w:rPr>
          <w:rFonts w:ascii="Times New Roman" w:hAnsi="Times New Roman" w:cs="Times New Roman"/>
          <w:sz w:val="28"/>
          <w:szCs w:val="28"/>
        </w:rPr>
      </w:pPr>
      <w:r w:rsidRPr="00295B96">
        <w:rPr>
          <w:rFonts w:ascii="Times New Roman" w:hAnsi="Times New Roman" w:cs="Times New Roman"/>
          <w:sz w:val="28"/>
          <w:szCs w:val="28"/>
        </w:rPr>
        <w:t>- образование – 0,54 тыс. человек (10,9%);</w:t>
      </w:r>
    </w:p>
    <w:p w14:paraId="794A8B73" w14:textId="77777777" w:rsidR="00295B96" w:rsidRPr="00295B96" w:rsidRDefault="00295B96" w:rsidP="00731C56">
      <w:pPr>
        <w:spacing w:after="0" w:line="240" w:lineRule="auto"/>
        <w:ind w:firstLine="720"/>
        <w:jc w:val="both"/>
        <w:rPr>
          <w:rFonts w:ascii="Times New Roman" w:hAnsi="Times New Roman" w:cs="Times New Roman"/>
          <w:sz w:val="28"/>
          <w:szCs w:val="28"/>
        </w:rPr>
      </w:pPr>
      <w:r w:rsidRPr="00295B96">
        <w:rPr>
          <w:rFonts w:ascii="Times New Roman" w:hAnsi="Times New Roman" w:cs="Times New Roman"/>
          <w:sz w:val="28"/>
          <w:szCs w:val="28"/>
        </w:rPr>
        <w:t>- обрабатывающие производства – 0,52 тыс. человек (10,5%).</w:t>
      </w:r>
    </w:p>
    <w:p w14:paraId="6AF94239" w14:textId="77777777" w:rsidR="00295B96" w:rsidRPr="00295B96" w:rsidRDefault="00295B96" w:rsidP="00731C56">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Количество официально зарегистрированных безработных в районе на 25.05.2020 – 117 человек, уровень безработицы – 1,14 %.</w:t>
      </w:r>
    </w:p>
    <w:p w14:paraId="776E67E9" w14:textId="77777777" w:rsidR="00295B96" w:rsidRPr="00295B96" w:rsidRDefault="00295B96" w:rsidP="00731C56">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Уровень напряженности - 0,87. </w:t>
      </w:r>
    </w:p>
    <w:p w14:paraId="6195425D" w14:textId="77777777" w:rsidR="00295B96" w:rsidRPr="00295B96" w:rsidRDefault="00295B96" w:rsidP="00731C56">
      <w:pPr>
        <w:spacing w:after="0" w:line="240" w:lineRule="auto"/>
        <w:ind w:firstLine="709"/>
        <w:jc w:val="both"/>
        <w:rPr>
          <w:rFonts w:ascii="Times New Roman" w:hAnsi="Times New Roman" w:cs="Times New Roman"/>
          <w:sz w:val="28"/>
          <w:szCs w:val="28"/>
        </w:rPr>
      </w:pPr>
      <w:r w:rsidRPr="00295B96">
        <w:rPr>
          <w:rFonts w:ascii="Times New Roman" w:hAnsi="Times New Roman" w:cs="Times New Roman"/>
          <w:sz w:val="28"/>
          <w:szCs w:val="28"/>
        </w:rPr>
        <w:t xml:space="preserve">В поисках </w:t>
      </w:r>
      <w:proofErr w:type="spellStart"/>
      <w:r w:rsidRPr="00295B96">
        <w:rPr>
          <w:rFonts w:ascii="Times New Roman" w:hAnsi="Times New Roman" w:cs="Times New Roman"/>
          <w:sz w:val="28"/>
          <w:szCs w:val="28"/>
        </w:rPr>
        <w:t>пожходящей</w:t>
      </w:r>
      <w:proofErr w:type="spellEnd"/>
      <w:r w:rsidRPr="00295B96">
        <w:rPr>
          <w:rFonts w:ascii="Times New Roman" w:hAnsi="Times New Roman" w:cs="Times New Roman"/>
          <w:sz w:val="28"/>
          <w:szCs w:val="28"/>
        </w:rPr>
        <w:t xml:space="preserve"> работы в службу занятости обратилось 290 человек. Трудоустроено 118 человек. Уровень трудоустройства 40,7%. </w:t>
      </w:r>
    </w:p>
    <w:p w14:paraId="361FD934" w14:textId="77777777" w:rsidR="00295B96" w:rsidRPr="00295B96" w:rsidRDefault="00295B96" w:rsidP="00295B96">
      <w:pPr>
        <w:numPr>
          <w:ilvl w:val="12"/>
          <w:numId w:val="0"/>
        </w:numPr>
        <w:spacing w:line="240" w:lineRule="auto"/>
        <w:ind w:right="-58" w:firstLine="567"/>
        <w:jc w:val="both"/>
        <w:rPr>
          <w:rStyle w:val="20"/>
          <w:rFonts w:ascii="Times New Roman" w:eastAsiaTheme="minorHAnsi" w:hAnsi="Times New Roman" w:cs="Times New Roman"/>
        </w:rPr>
      </w:pPr>
    </w:p>
    <w:p w14:paraId="50ED8E8A" w14:textId="58553610" w:rsidR="00295B96" w:rsidRPr="00295B96" w:rsidRDefault="00295B96" w:rsidP="00295B96">
      <w:pPr>
        <w:numPr>
          <w:ilvl w:val="12"/>
          <w:numId w:val="0"/>
        </w:numPr>
        <w:spacing w:line="240" w:lineRule="auto"/>
        <w:ind w:right="-58" w:firstLine="567"/>
        <w:jc w:val="both"/>
        <w:rPr>
          <w:rStyle w:val="20"/>
          <w:rFonts w:ascii="Times New Roman" w:eastAsiaTheme="minorHAnsi" w:hAnsi="Times New Roman" w:cs="Times New Roman"/>
        </w:rPr>
      </w:pPr>
      <w:bookmarkStart w:id="43" w:name="_Toc42086890"/>
      <w:r w:rsidRPr="00295B96">
        <w:rPr>
          <w:rStyle w:val="20"/>
          <w:rFonts w:ascii="Times New Roman" w:eastAsiaTheme="minorHAnsi" w:hAnsi="Times New Roman" w:cs="Times New Roman"/>
        </w:rPr>
        <w:t xml:space="preserve">2.4. </w:t>
      </w:r>
      <w:bookmarkStart w:id="44" w:name="_Toc42086891"/>
      <w:bookmarkEnd w:id="43"/>
      <w:r w:rsidRPr="00295B96">
        <w:rPr>
          <w:rStyle w:val="20"/>
          <w:rFonts w:ascii="Times New Roman" w:eastAsiaTheme="minorHAnsi" w:hAnsi="Times New Roman" w:cs="Times New Roman"/>
        </w:rPr>
        <w:t>Тенденции показателей развития малого бизнеса</w:t>
      </w:r>
      <w:bookmarkEnd w:id="44"/>
    </w:p>
    <w:p w14:paraId="44821EF2" w14:textId="77777777" w:rsidR="00295B96" w:rsidRPr="00295B96" w:rsidRDefault="00295B96" w:rsidP="00731C56">
      <w:pPr>
        <w:numPr>
          <w:ilvl w:val="12"/>
          <w:numId w:val="0"/>
        </w:numPr>
        <w:spacing w:after="0" w:line="240" w:lineRule="auto"/>
        <w:ind w:right="-58" w:firstLine="567"/>
        <w:jc w:val="both"/>
        <w:rPr>
          <w:rFonts w:ascii="Times New Roman" w:hAnsi="Times New Roman" w:cs="Times New Roman"/>
          <w:sz w:val="28"/>
          <w:szCs w:val="28"/>
        </w:rPr>
      </w:pPr>
      <w:r w:rsidRPr="00295B96">
        <w:rPr>
          <w:rFonts w:ascii="Times New Roman" w:hAnsi="Times New Roman" w:cs="Times New Roman"/>
          <w:sz w:val="28"/>
          <w:szCs w:val="28"/>
        </w:rPr>
        <w:t xml:space="preserve">Развитие малого предпринимательства будет происходить в рамках реализации областной и муниципальной программ.  В последние годы отмечается рост предпринимательской активности населения, все больше появляется предприятий в сфере бытовых услуг, таких секторов, как туризм, строительство, сельское хозяйство, торговля и других услуг для населения. </w:t>
      </w:r>
    </w:p>
    <w:p w14:paraId="4EEA0972" w14:textId="77777777" w:rsidR="00295B96" w:rsidRPr="00295B96" w:rsidRDefault="00295B96" w:rsidP="00731C56">
      <w:pPr>
        <w:numPr>
          <w:ilvl w:val="12"/>
          <w:numId w:val="0"/>
        </w:numPr>
        <w:spacing w:after="0" w:line="240" w:lineRule="auto"/>
        <w:ind w:right="-58" w:firstLine="567"/>
        <w:jc w:val="both"/>
        <w:rPr>
          <w:rFonts w:ascii="Times New Roman" w:hAnsi="Times New Roman" w:cs="Times New Roman"/>
          <w:sz w:val="28"/>
          <w:szCs w:val="28"/>
        </w:rPr>
      </w:pPr>
      <w:r w:rsidRPr="00295B96">
        <w:rPr>
          <w:rFonts w:ascii="Times New Roman" w:hAnsi="Times New Roman" w:cs="Times New Roman"/>
          <w:sz w:val="28"/>
          <w:szCs w:val="28"/>
        </w:rPr>
        <w:t>В 2020 году на территории района действует 79 малых и микропредприятий, что выше 2019 года на 2,6% (2 ед.). Количество оценивается в 80 предприятий на период 2021-2025 гг.</w:t>
      </w:r>
    </w:p>
    <w:p w14:paraId="03794AF6" w14:textId="77777777" w:rsidR="00295B96" w:rsidRPr="00295B96" w:rsidRDefault="00295B96" w:rsidP="00731C56">
      <w:pPr>
        <w:numPr>
          <w:ilvl w:val="12"/>
          <w:numId w:val="0"/>
        </w:numPr>
        <w:spacing w:after="0" w:line="240" w:lineRule="auto"/>
        <w:ind w:right="-58" w:firstLine="567"/>
        <w:jc w:val="both"/>
        <w:rPr>
          <w:rFonts w:ascii="Times New Roman" w:hAnsi="Times New Roman" w:cs="Times New Roman"/>
          <w:sz w:val="28"/>
          <w:szCs w:val="28"/>
        </w:rPr>
      </w:pPr>
      <w:r w:rsidRPr="00295B96">
        <w:rPr>
          <w:rFonts w:ascii="Times New Roman" w:hAnsi="Times New Roman" w:cs="Times New Roman"/>
          <w:sz w:val="28"/>
          <w:szCs w:val="28"/>
        </w:rPr>
        <w:t xml:space="preserve"> Количество индивидуальных предпринимателей в период 2020-2025 гг. прогнозируется сохранение 352 ИП.</w:t>
      </w:r>
    </w:p>
    <w:p w14:paraId="5F3D6C19" w14:textId="77777777" w:rsidR="00295B96" w:rsidRPr="00295B96" w:rsidRDefault="00295B96" w:rsidP="00731C56">
      <w:pPr>
        <w:numPr>
          <w:ilvl w:val="12"/>
          <w:numId w:val="0"/>
        </w:numPr>
        <w:spacing w:after="0" w:line="240" w:lineRule="auto"/>
        <w:ind w:right="-58" w:firstLine="567"/>
        <w:jc w:val="both"/>
        <w:rPr>
          <w:rFonts w:ascii="Times New Roman" w:hAnsi="Times New Roman" w:cs="Times New Roman"/>
          <w:sz w:val="28"/>
          <w:szCs w:val="28"/>
        </w:rPr>
      </w:pPr>
      <w:r w:rsidRPr="00295B96">
        <w:rPr>
          <w:rFonts w:ascii="Times New Roman" w:hAnsi="Times New Roman" w:cs="Times New Roman"/>
          <w:sz w:val="28"/>
          <w:szCs w:val="28"/>
        </w:rPr>
        <w:t>Среднесписочная численность работников, занятых у субъектов малого и среднего предпринимательства  в период 2020-2025 гг. составит с 1880 чел. до 1883 чел.. Доля среднесписочной численности занятых у субъектов малого и среднего предпринимательства составляет 37,83% в 2019 году и 38,04% в 2020-2025 гг.</w:t>
      </w:r>
    </w:p>
    <w:p w14:paraId="5268E5C7" w14:textId="77777777" w:rsidR="00295B96" w:rsidRPr="00295B96" w:rsidRDefault="00295B96" w:rsidP="00731C56">
      <w:pPr>
        <w:spacing w:after="0" w:line="240" w:lineRule="auto"/>
        <w:ind w:firstLine="540"/>
        <w:jc w:val="both"/>
        <w:rPr>
          <w:rFonts w:ascii="Times New Roman" w:hAnsi="Times New Roman" w:cs="Times New Roman"/>
          <w:sz w:val="28"/>
          <w:szCs w:val="28"/>
        </w:rPr>
      </w:pPr>
      <w:r w:rsidRPr="00295B96">
        <w:rPr>
          <w:rFonts w:ascii="Times New Roman" w:hAnsi="Times New Roman" w:cs="Times New Roman"/>
          <w:sz w:val="28"/>
          <w:szCs w:val="28"/>
        </w:rPr>
        <w:t xml:space="preserve">Оборот малых и микропредприятий в 2019 году составил 1143,1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xml:space="preserve">. (в действующих ценах 128,2 %), на 2020 год оборот составит </w:t>
      </w:r>
      <w:proofErr w:type="spellStart"/>
      <w:r w:rsidRPr="00295B96">
        <w:rPr>
          <w:rFonts w:ascii="Times New Roman" w:hAnsi="Times New Roman" w:cs="Times New Roman"/>
          <w:sz w:val="28"/>
          <w:szCs w:val="28"/>
        </w:rPr>
        <w:t>1181,97млн.руб</w:t>
      </w:r>
      <w:proofErr w:type="spellEnd"/>
      <w:r w:rsidRPr="00295B96">
        <w:rPr>
          <w:rFonts w:ascii="Times New Roman" w:hAnsi="Times New Roman" w:cs="Times New Roman"/>
          <w:sz w:val="28"/>
          <w:szCs w:val="28"/>
        </w:rPr>
        <w:t xml:space="preserve">., прогноз на 2021 год – 1240,34 </w:t>
      </w:r>
      <w:proofErr w:type="spellStart"/>
      <w:r w:rsidRPr="00295B96">
        <w:rPr>
          <w:rFonts w:ascii="Times New Roman" w:hAnsi="Times New Roman" w:cs="Times New Roman"/>
          <w:sz w:val="28"/>
          <w:szCs w:val="28"/>
        </w:rPr>
        <w:t>млн.руб</w:t>
      </w:r>
      <w:proofErr w:type="spellEnd"/>
      <w:r w:rsidRPr="00295B96">
        <w:rPr>
          <w:rFonts w:ascii="Times New Roman" w:hAnsi="Times New Roman" w:cs="Times New Roman"/>
          <w:sz w:val="28"/>
          <w:szCs w:val="28"/>
        </w:rPr>
        <w:t>. (или в действующих ценах – 103,4 %; 104,9% соответственно).</w:t>
      </w:r>
    </w:p>
    <w:p w14:paraId="1D43F64F" w14:textId="77777777" w:rsidR="00295B96" w:rsidRPr="00295B96" w:rsidRDefault="00295B96" w:rsidP="00295B96">
      <w:pPr>
        <w:pStyle w:val="1"/>
        <w:rPr>
          <w:sz w:val="28"/>
          <w:szCs w:val="28"/>
        </w:rPr>
      </w:pPr>
      <w:bookmarkStart w:id="45" w:name="_Toc42086892"/>
      <w:r w:rsidRPr="00295B96">
        <w:rPr>
          <w:sz w:val="28"/>
          <w:szCs w:val="28"/>
        </w:rPr>
        <w:lastRenderedPageBreak/>
        <w:t>III. Прогноз показателей оплаты труда и потребительского рынка</w:t>
      </w:r>
      <w:bookmarkEnd w:id="45"/>
    </w:p>
    <w:p w14:paraId="534D0792" w14:textId="77777777" w:rsidR="00295B96" w:rsidRPr="00295B96" w:rsidRDefault="00295B96" w:rsidP="00295B96">
      <w:pPr>
        <w:pStyle w:val="3"/>
        <w:jc w:val="both"/>
        <w:rPr>
          <w:rFonts w:ascii="Times New Roman" w:hAnsi="Times New Roman" w:cs="Times New Roman"/>
          <w:b w:val="0"/>
          <w:bCs w:val="0"/>
          <w:sz w:val="28"/>
          <w:szCs w:val="28"/>
          <w:u w:val="single"/>
        </w:rPr>
      </w:pPr>
      <w:bookmarkStart w:id="46" w:name="_Toc42086893"/>
      <w:bookmarkStart w:id="47" w:name="_Toc199319386"/>
      <w:r w:rsidRPr="00295B96">
        <w:rPr>
          <w:rFonts w:ascii="Times New Roman" w:hAnsi="Times New Roman" w:cs="Times New Roman"/>
          <w:sz w:val="28"/>
          <w:szCs w:val="28"/>
          <w:u w:val="single"/>
        </w:rPr>
        <w:t>Оплата труда</w:t>
      </w:r>
      <w:bookmarkEnd w:id="46"/>
    </w:p>
    <w:p w14:paraId="4D2841D5" w14:textId="77777777" w:rsidR="00295B96" w:rsidRPr="00295B96" w:rsidRDefault="00295B96" w:rsidP="004E6BE8">
      <w:pPr>
        <w:spacing w:after="0" w:line="240" w:lineRule="auto"/>
        <w:ind w:firstLine="720"/>
        <w:jc w:val="both"/>
        <w:rPr>
          <w:rFonts w:ascii="Times New Roman" w:hAnsi="Times New Roman" w:cs="Times New Roman"/>
          <w:sz w:val="28"/>
          <w:szCs w:val="28"/>
        </w:rPr>
      </w:pPr>
      <w:r w:rsidRPr="00295B96">
        <w:rPr>
          <w:rFonts w:ascii="Times New Roman" w:hAnsi="Times New Roman" w:cs="Times New Roman"/>
          <w:sz w:val="28"/>
          <w:szCs w:val="28"/>
        </w:rPr>
        <w:t xml:space="preserve">Средняя начисляемая заработная плата работающих на предприятиях и в организациях района по оценке 2020 года составит 19566,6 рублей (104,2% к 2019 году). </w:t>
      </w:r>
    </w:p>
    <w:p w14:paraId="1C726165" w14:textId="77777777" w:rsidR="00295B96" w:rsidRPr="00295B96" w:rsidRDefault="00295B96" w:rsidP="004E6BE8">
      <w:pPr>
        <w:spacing w:after="0" w:line="240" w:lineRule="auto"/>
        <w:ind w:firstLine="720"/>
        <w:jc w:val="both"/>
        <w:rPr>
          <w:rFonts w:ascii="Times New Roman" w:hAnsi="Times New Roman" w:cs="Times New Roman"/>
          <w:sz w:val="28"/>
          <w:szCs w:val="28"/>
        </w:rPr>
      </w:pPr>
      <w:r w:rsidRPr="00295B96">
        <w:rPr>
          <w:rFonts w:ascii="Times New Roman" w:hAnsi="Times New Roman" w:cs="Times New Roman"/>
          <w:sz w:val="28"/>
          <w:szCs w:val="28"/>
        </w:rPr>
        <w:t>Прогноз величины заработной платы на 2021 год – 20383,8 руб. (104,2% к 2020 году).</w:t>
      </w:r>
    </w:p>
    <w:p w14:paraId="6B0F3170" w14:textId="77777777" w:rsidR="00295B96" w:rsidRPr="00295B96" w:rsidRDefault="00295B96" w:rsidP="004E6BE8">
      <w:pPr>
        <w:spacing w:after="0" w:line="240" w:lineRule="auto"/>
        <w:ind w:firstLine="720"/>
        <w:jc w:val="both"/>
        <w:rPr>
          <w:rFonts w:ascii="Times New Roman" w:hAnsi="Times New Roman" w:cs="Times New Roman"/>
          <w:sz w:val="28"/>
          <w:szCs w:val="28"/>
        </w:rPr>
      </w:pPr>
      <w:r w:rsidRPr="00295B96">
        <w:rPr>
          <w:rFonts w:ascii="Times New Roman" w:hAnsi="Times New Roman" w:cs="Times New Roman"/>
          <w:sz w:val="28"/>
          <w:szCs w:val="28"/>
        </w:rPr>
        <w:t xml:space="preserve">В целом фонд оплаты труда за 2019 год составил 1115,67 млн. рублей, оценка 2020 года –  1162,26 млн. рублей, прогноз 2021 года – 1215,49 млн. руб. </w:t>
      </w:r>
    </w:p>
    <w:p w14:paraId="40E8760C" w14:textId="77777777" w:rsidR="00295B96" w:rsidRPr="00295B96" w:rsidRDefault="00295B96" w:rsidP="004E6BE8">
      <w:pPr>
        <w:spacing w:after="0" w:line="240" w:lineRule="auto"/>
        <w:ind w:firstLine="720"/>
        <w:jc w:val="both"/>
        <w:rPr>
          <w:rFonts w:ascii="Times New Roman" w:hAnsi="Times New Roman" w:cs="Times New Roman"/>
          <w:sz w:val="28"/>
          <w:szCs w:val="28"/>
        </w:rPr>
      </w:pPr>
      <w:r w:rsidRPr="00295B96">
        <w:rPr>
          <w:rFonts w:ascii="Times New Roman" w:hAnsi="Times New Roman" w:cs="Times New Roman"/>
          <w:sz w:val="28"/>
          <w:szCs w:val="28"/>
        </w:rPr>
        <w:t>Наибольшее влияние на ситуацию с оплатой труда оказывает бюджетный сектор экономики - доля в ФОТ по итогам 1-го квартала 2020 года составила 40,3%. В сфере малого предпринимательства (МП и ИП) максимальная доля в ФОТ у отраслей "торговля" – 8,3% и "обрабатывающие производства" – 8,0%.</w:t>
      </w:r>
    </w:p>
    <w:p w14:paraId="3105749D" w14:textId="77777777" w:rsidR="00295B96" w:rsidRPr="00295B96" w:rsidRDefault="00295B96" w:rsidP="004E6BE8">
      <w:pPr>
        <w:spacing w:after="0" w:line="240" w:lineRule="auto"/>
        <w:ind w:firstLine="720"/>
        <w:jc w:val="both"/>
        <w:rPr>
          <w:rFonts w:ascii="Times New Roman" w:hAnsi="Times New Roman" w:cs="Times New Roman"/>
          <w:sz w:val="28"/>
          <w:szCs w:val="28"/>
        </w:rPr>
      </w:pPr>
      <w:r w:rsidRPr="00295B96">
        <w:rPr>
          <w:rFonts w:ascii="Times New Roman" w:hAnsi="Times New Roman" w:cs="Times New Roman"/>
          <w:sz w:val="28"/>
          <w:szCs w:val="28"/>
        </w:rPr>
        <w:t xml:space="preserve">Уровень реальной заработной платы по оценке 2020 года составит 100,8%, в 2021 году – 100,3%. </w:t>
      </w:r>
    </w:p>
    <w:p w14:paraId="3957851A" w14:textId="77777777" w:rsidR="00295B96" w:rsidRPr="00295B96" w:rsidRDefault="00295B96" w:rsidP="004E6BE8">
      <w:pPr>
        <w:spacing w:after="0" w:line="240" w:lineRule="auto"/>
        <w:ind w:firstLine="720"/>
        <w:jc w:val="both"/>
        <w:rPr>
          <w:rFonts w:ascii="Times New Roman" w:hAnsi="Times New Roman" w:cs="Times New Roman"/>
          <w:color w:val="FF0000"/>
          <w:sz w:val="28"/>
          <w:szCs w:val="28"/>
        </w:rPr>
      </w:pPr>
      <w:r w:rsidRPr="00295B96">
        <w:rPr>
          <w:rFonts w:ascii="Times New Roman" w:hAnsi="Times New Roman" w:cs="Times New Roman"/>
          <w:sz w:val="28"/>
          <w:szCs w:val="28"/>
        </w:rPr>
        <w:t>Информация о численности и оплате труда работников бюджетной сферы, которым предусмотрено повышение зарплаты в соответствии с Указами Президента РФ, подготовлена на основании данных отраслевых подразделений.</w:t>
      </w:r>
      <w:r w:rsidRPr="00295B96">
        <w:rPr>
          <w:rFonts w:ascii="Times New Roman" w:hAnsi="Times New Roman" w:cs="Times New Roman"/>
          <w:color w:val="FF0000"/>
          <w:sz w:val="28"/>
          <w:szCs w:val="28"/>
        </w:rPr>
        <w:t xml:space="preserve"> </w:t>
      </w:r>
    </w:p>
    <w:p w14:paraId="6D99F6A8" w14:textId="77777777" w:rsidR="00295B96" w:rsidRPr="00295B96" w:rsidRDefault="00295B96" w:rsidP="004E6BE8">
      <w:pPr>
        <w:spacing w:after="0" w:line="240" w:lineRule="auto"/>
        <w:ind w:firstLine="708"/>
        <w:jc w:val="both"/>
        <w:rPr>
          <w:rFonts w:ascii="Times New Roman" w:hAnsi="Times New Roman" w:cs="Times New Roman"/>
          <w:sz w:val="28"/>
          <w:szCs w:val="28"/>
        </w:rPr>
      </w:pPr>
      <w:r w:rsidRPr="00295B96">
        <w:rPr>
          <w:rFonts w:ascii="Times New Roman" w:hAnsi="Times New Roman" w:cs="Times New Roman"/>
          <w:sz w:val="28"/>
          <w:szCs w:val="28"/>
        </w:rPr>
        <w:t xml:space="preserve">Развитие реального сектора экономики, а также меры, направленные на поддержку и развитие отраслей социальной сферы, окажут влияние в среднесрочной перспективе на рост денежных доходов населения с учетом осуществления мер по повышению оплаты труда работников бюджетной сферы, работающих на предприятиях района. </w:t>
      </w:r>
    </w:p>
    <w:p w14:paraId="46987E6C" w14:textId="77777777" w:rsidR="00295B96" w:rsidRPr="00295B96" w:rsidRDefault="00295B96" w:rsidP="00295B96">
      <w:pPr>
        <w:pStyle w:val="3"/>
        <w:jc w:val="both"/>
        <w:rPr>
          <w:rFonts w:ascii="Times New Roman" w:hAnsi="Times New Roman" w:cs="Times New Roman"/>
          <w:b w:val="0"/>
          <w:bCs w:val="0"/>
          <w:sz w:val="28"/>
          <w:szCs w:val="28"/>
          <w:u w:val="single"/>
        </w:rPr>
      </w:pPr>
      <w:bookmarkStart w:id="48" w:name="_Toc199319380"/>
      <w:bookmarkStart w:id="49" w:name="_Toc42086894"/>
      <w:r w:rsidRPr="00295B96">
        <w:rPr>
          <w:rFonts w:ascii="Times New Roman" w:hAnsi="Times New Roman" w:cs="Times New Roman"/>
          <w:sz w:val="28"/>
          <w:szCs w:val="28"/>
          <w:u w:val="single"/>
        </w:rPr>
        <w:t>Потребительский рынок</w:t>
      </w:r>
      <w:bookmarkEnd w:id="48"/>
      <w:bookmarkEnd w:id="49"/>
    </w:p>
    <w:p w14:paraId="6336C495" w14:textId="77777777" w:rsidR="00295B96" w:rsidRPr="00295B96" w:rsidRDefault="00295B96" w:rsidP="004E6BE8">
      <w:pPr>
        <w:spacing w:after="0" w:line="240" w:lineRule="auto"/>
        <w:jc w:val="both"/>
        <w:rPr>
          <w:rFonts w:ascii="Times New Roman" w:hAnsi="Times New Roman" w:cs="Times New Roman"/>
          <w:sz w:val="28"/>
          <w:szCs w:val="28"/>
        </w:rPr>
      </w:pPr>
      <w:r w:rsidRPr="00295B96">
        <w:rPr>
          <w:rFonts w:ascii="Times New Roman" w:hAnsi="Times New Roman" w:cs="Times New Roman"/>
          <w:sz w:val="28"/>
          <w:szCs w:val="28"/>
        </w:rPr>
        <w:tab/>
        <w:t xml:space="preserve">Розничный товарооборот по всем каналам реализации без учета объемов сокрытия за 1 квартал 2020 года составил 394,2 млн. руб., или в сопоставимых ценах 101,7%, что составляет 20,4% от оценки на 2020 год (1928,93 млн. рублей). </w:t>
      </w:r>
    </w:p>
    <w:p w14:paraId="47206FAE" w14:textId="77777777" w:rsidR="00295B96" w:rsidRPr="00295B96" w:rsidRDefault="00295B96" w:rsidP="004E6BE8">
      <w:pPr>
        <w:spacing w:after="0" w:line="240" w:lineRule="auto"/>
        <w:ind w:firstLine="708"/>
        <w:jc w:val="both"/>
        <w:rPr>
          <w:rFonts w:ascii="Times New Roman" w:hAnsi="Times New Roman" w:cs="Times New Roman"/>
          <w:sz w:val="28"/>
          <w:szCs w:val="28"/>
        </w:rPr>
      </w:pPr>
      <w:r w:rsidRPr="00295B96">
        <w:rPr>
          <w:rFonts w:ascii="Times New Roman" w:hAnsi="Times New Roman" w:cs="Times New Roman"/>
          <w:sz w:val="28"/>
          <w:szCs w:val="28"/>
        </w:rPr>
        <w:t xml:space="preserve">Оборот розничной торговли формируется торгующими организациями и индивидуальными предпринимателями, осуществляющими деятельность в стационарной и нестационарной торговой сети. Объем розничного товарооборота на 2020 год составит 1928,93 млн. руб., на 2021 год – 2024,2 млн. руб. Индекс физического объема – 101%-102% ежегодно. </w:t>
      </w:r>
    </w:p>
    <w:p w14:paraId="42694119" w14:textId="77777777" w:rsidR="00295B96" w:rsidRPr="00295B96" w:rsidRDefault="00295B96" w:rsidP="004E6BE8">
      <w:pPr>
        <w:spacing w:after="0" w:line="240" w:lineRule="auto"/>
        <w:ind w:firstLine="540"/>
        <w:jc w:val="both"/>
        <w:rPr>
          <w:rFonts w:ascii="Times New Roman" w:hAnsi="Times New Roman" w:cs="Times New Roman"/>
          <w:sz w:val="28"/>
          <w:szCs w:val="28"/>
        </w:rPr>
      </w:pPr>
      <w:r w:rsidRPr="00295B96">
        <w:rPr>
          <w:rFonts w:ascii="Times New Roman" w:hAnsi="Times New Roman" w:cs="Times New Roman"/>
          <w:sz w:val="28"/>
          <w:szCs w:val="28"/>
        </w:rPr>
        <w:t xml:space="preserve">За январь-март 2020 года оборот общественного питания составил 7821,21 млн. руб., темп в действующих ценах к соответствующему периоду 2019 года – 80,4%. </w:t>
      </w:r>
    </w:p>
    <w:p w14:paraId="5AF34295" w14:textId="259A79D2" w:rsidR="00295B96" w:rsidRDefault="00295B96" w:rsidP="004E6BE8">
      <w:pPr>
        <w:spacing w:after="0" w:line="240" w:lineRule="auto"/>
        <w:ind w:firstLine="540"/>
        <w:jc w:val="both"/>
        <w:rPr>
          <w:rFonts w:ascii="Times New Roman" w:hAnsi="Times New Roman" w:cs="Times New Roman"/>
          <w:sz w:val="28"/>
          <w:szCs w:val="28"/>
        </w:rPr>
      </w:pPr>
      <w:r w:rsidRPr="00295B96">
        <w:rPr>
          <w:rFonts w:ascii="Times New Roman" w:hAnsi="Times New Roman" w:cs="Times New Roman"/>
          <w:sz w:val="28"/>
          <w:szCs w:val="28"/>
        </w:rPr>
        <w:t>По оценке в 2020 году объем платных услуг по крупным и средним предприятиям и организациям составит 80,86 млн. руб. Физический объем в 2020 году прогнозируется в размере 100%. Прогнозный индекс объема услуг на 2021 год составляет также 101,0%, или 84,85 млн. руб.</w:t>
      </w:r>
    </w:p>
    <w:p w14:paraId="32403BD1" w14:textId="77777777" w:rsidR="004E6BE8" w:rsidRPr="00295B96" w:rsidRDefault="004E6BE8" w:rsidP="004E6BE8">
      <w:pPr>
        <w:spacing w:after="0" w:line="240" w:lineRule="auto"/>
        <w:ind w:firstLine="540"/>
        <w:jc w:val="both"/>
        <w:rPr>
          <w:rFonts w:ascii="Times New Roman" w:hAnsi="Times New Roman" w:cs="Times New Roman"/>
          <w:sz w:val="28"/>
          <w:szCs w:val="28"/>
        </w:rPr>
      </w:pPr>
    </w:p>
    <w:p w14:paraId="414E3A8D" w14:textId="77777777" w:rsidR="00295B96" w:rsidRPr="00295B96" w:rsidRDefault="00295B96" w:rsidP="00295B96">
      <w:pPr>
        <w:pStyle w:val="1"/>
        <w:rPr>
          <w:sz w:val="28"/>
          <w:szCs w:val="28"/>
        </w:rPr>
      </w:pPr>
      <w:bookmarkStart w:id="50" w:name="_Toc42086895"/>
      <w:bookmarkEnd w:id="47"/>
      <w:r w:rsidRPr="00295B96">
        <w:rPr>
          <w:sz w:val="28"/>
          <w:szCs w:val="28"/>
        </w:rPr>
        <w:t>IV. Финансовое состояние Воскресенского муниципального района</w:t>
      </w:r>
      <w:bookmarkEnd w:id="50"/>
      <w:r w:rsidRPr="00295B96">
        <w:rPr>
          <w:sz w:val="28"/>
          <w:szCs w:val="28"/>
        </w:rPr>
        <w:t xml:space="preserve"> </w:t>
      </w:r>
    </w:p>
    <w:p w14:paraId="712906B1" w14:textId="77777777" w:rsidR="00295B96" w:rsidRPr="00295B96" w:rsidRDefault="00295B96" w:rsidP="004E6BE8">
      <w:pPr>
        <w:spacing w:after="0" w:line="240" w:lineRule="auto"/>
        <w:ind w:firstLine="708"/>
        <w:jc w:val="both"/>
        <w:rPr>
          <w:rFonts w:ascii="Times New Roman" w:hAnsi="Times New Roman" w:cs="Times New Roman"/>
          <w:sz w:val="28"/>
          <w:szCs w:val="28"/>
        </w:rPr>
      </w:pPr>
      <w:r w:rsidRPr="00295B96">
        <w:rPr>
          <w:rFonts w:ascii="Times New Roman" w:hAnsi="Times New Roman" w:cs="Times New Roman"/>
          <w:sz w:val="28"/>
          <w:szCs w:val="28"/>
        </w:rPr>
        <w:t xml:space="preserve">Финансовый результат крупным и средним предприятиям и организациям района за 2019 год – положительный, получена прибыль в сумме 4,44 млн. руб. </w:t>
      </w:r>
      <w:r w:rsidRPr="00295B96">
        <w:rPr>
          <w:rFonts w:ascii="Times New Roman" w:hAnsi="Times New Roman" w:cs="Times New Roman"/>
          <w:sz w:val="28"/>
          <w:szCs w:val="28"/>
        </w:rPr>
        <w:lastRenderedPageBreak/>
        <w:t>(117,4% к 2018 году), прибыль прибыльных предприятий составила 4,7 млн. руб. (124,4% к 2018 году).</w:t>
      </w:r>
      <w:r w:rsidRPr="00295B96">
        <w:rPr>
          <w:rFonts w:ascii="Times New Roman" w:hAnsi="Times New Roman" w:cs="Times New Roman"/>
          <w:color w:val="FF0000"/>
          <w:sz w:val="28"/>
          <w:szCs w:val="28"/>
        </w:rPr>
        <w:t xml:space="preserve"> </w:t>
      </w:r>
      <w:r w:rsidRPr="00295B96">
        <w:rPr>
          <w:rFonts w:ascii="Times New Roman" w:hAnsi="Times New Roman" w:cs="Times New Roman"/>
          <w:sz w:val="28"/>
          <w:szCs w:val="28"/>
        </w:rPr>
        <w:t xml:space="preserve">По итогам 2019 года среди средних 1 убыточное предприятие. </w:t>
      </w:r>
    </w:p>
    <w:p w14:paraId="6F4375CD" w14:textId="77777777" w:rsidR="00295B96" w:rsidRPr="00295B96" w:rsidRDefault="00295B96" w:rsidP="004E6BE8">
      <w:pPr>
        <w:spacing w:after="0" w:line="240" w:lineRule="auto"/>
        <w:ind w:firstLine="567"/>
        <w:jc w:val="both"/>
        <w:rPr>
          <w:rFonts w:ascii="Times New Roman" w:hAnsi="Times New Roman" w:cs="Times New Roman"/>
          <w:sz w:val="28"/>
          <w:szCs w:val="28"/>
        </w:rPr>
      </w:pPr>
      <w:r w:rsidRPr="00295B96">
        <w:rPr>
          <w:rFonts w:ascii="Times New Roman" w:hAnsi="Times New Roman" w:cs="Times New Roman"/>
          <w:sz w:val="28"/>
          <w:szCs w:val="28"/>
        </w:rPr>
        <w:t xml:space="preserve">Прибыль прибыльных организаций по крупным и средним предприятиям и организациям в 1-м квартале 2020 года составила 0,28 млн. рублей, или 40,7% к аналогичному периоду 2019 года.  </w:t>
      </w:r>
    </w:p>
    <w:p w14:paraId="0A0B3B8D" w14:textId="77777777" w:rsidR="00295B96" w:rsidRPr="00295B96" w:rsidRDefault="00295B96" w:rsidP="004E6BE8">
      <w:pPr>
        <w:spacing w:after="0" w:line="240" w:lineRule="auto"/>
        <w:ind w:firstLine="567"/>
        <w:jc w:val="both"/>
        <w:rPr>
          <w:rFonts w:ascii="Times New Roman" w:hAnsi="Times New Roman" w:cs="Times New Roman"/>
          <w:sz w:val="28"/>
          <w:szCs w:val="28"/>
        </w:rPr>
      </w:pPr>
      <w:r w:rsidRPr="00295B96">
        <w:rPr>
          <w:rFonts w:ascii="Times New Roman" w:hAnsi="Times New Roman" w:cs="Times New Roman"/>
          <w:sz w:val="28"/>
          <w:szCs w:val="28"/>
        </w:rPr>
        <w:t xml:space="preserve">Сумма прибыли по крупным и средним прибыльным предприятиям по оценке 2020 года может составить 0,28 млн. рублей, в 2021 году – 0,28 млн. рублей. </w:t>
      </w:r>
    </w:p>
    <w:p w14:paraId="60134379" w14:textId="3486F3E0" w:rsidR="006A52A4" w:rsidRDefault="006A52A4" w:rsidP="00295B96">
      <w:pPr>
        <w:spacing w:after="0" w:line="240" w:lineRule="auto"/>
        <w:ind w:firstLine="709"/>
        <w:jc w:val="both"/>
        <w:rPr>
          <w:rFonts w:ascii="Times New Roman" w:eastAsia="Times New Roman" w:hAnsi="Times New Roman" w:cs="Times New Roman"/>
          <w:color w:val="FF0000"/>
          <w:sz w:val="26"/>
          <w:szCs w:val="26"/>
          <w:lang w:eastAsia="ru-RU"/>
        </w:rPr>
      </w:pPr>
      <w:r>
        <w:rPr>
          <w:rFonts w:ascii="Times New Roman" w:eastAsia="Times New Roman" w:hAnsi="Times New Roman" w:cs="Times New Roman"/>
          <w:color w:val="FF0000"/>
          <w:sz w:val="26"/>
          <w:szCs w:val="26"/>
          <w:lang w:eastAsia="ru-RU"/>
        </w:rPr>
        <w:br w:type="page"/>
      </w:r>
    </w:p>
    <w:p w14:paraId="5E10733D" w14:textId="77777777" w:rsidR="00A90837" w:rsidRDefault="00A90837" w:rsidP="006A52A4">
      <w:pPr>
        <w:widowControl w:val="0"/>
        <w:autoSpaceDE w:val="0"/>
        <w:autoSpaceDN w:val="0"/>
        <w:adjustRightInd w:val="0"/>
        <w:spacing w:after="0" w:line="240" w:lineRule="auto"/>
        <w:ind w:left="9356"/>
        <w:outlineLvl w:val="0"/>
        <w:rPr>
          <w:rFonts w:ascii="Times New Roman" w:eastAsia="Times New Roman" w:hAnsi="Times New Roman" w:cs="Times New Roman"/>
          <w:sz w:val="26"/>
          <w:szCs w:val="26"/>
          <w:lang w:eastAsia="ru-RU"/>
        </w:rPr>
        <w:sectPr w:rsidR="00A90837" w:rsidSect="002F5730">
          <w:headerReference w:type="default" r:id="rId13"/>
          <w:pgSz w:w="11906" w:h="16838"/>
          <w:pgMar w:top="567" w:right="567" w:bottom="567" w:left="1134" w:header="709" w:footer="709" w:gutter="0"/>
          <w:pgNumType w:start="2"/>
          <w:cols w:space="708"/>
          <w:formProt w:val="0"/>
          <w:docGrid w:linePitch="360"/>
        </w:sectPr>
      </w:pPr>
    </w:p>
    <w:p w14:paraId="3821D5C9" w14:textId="77777777" w:rsidR="006A52A4" w:rsidRPr="006A52A4" w:rsidRDefault="006A52A4" w:rsidP="00CE3689">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lastRenderedPageBreak/>
        <w:t xml:space="preserve">Приложение 1 </w:t>
      </w:r>
    </w:p>
    <w:p w14:paraId="051345B5" w14:textId="77777777" w:rsidR="006A52A4" w:rsidRPr="006A52A4" w:rsidRDefault="006A52A4" w:rsidP="00CE3689">
      <w:pPr>
        <w:widowControl w:val="0"/>
        <w:autoSpaceDE w:val="0"/>
        <w:autoSpaceDN w:val="0"/>
        <w:adjustRightInd w:val="0"/>
        <w:spacing w:after="0" w:line="240" w:lineRule="auto"/>
        <w:ind w:left="9356"/>
        <w:jc w:val="right"/>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к прогнозу Воскресенского муниципального района Нижегородской области</w:t>
      </w:r>
    </w:p>
    <w:p w14:paraId="4F65E162" w14:textId="4C76967D" w:rsidR="006A52A4" w:rsidRPr="006A52A4" w:rsidRDefault="006A52A4" w:rsidP="00CE3689">
      <w:pPr>
        <w:widowControl w:val="0"/>
        <w:autoSpaceDE w:val="0"/>
        <w:autoSpaceDN w:val="0"/>
        <w:adjustRightInd w:val="0"/>
        <w:spacing w:after="0" w:line="240" w:lineRule="auto"/>
        <w:ind w:left="9356"/>
        <w:jc w:val="right"/>
        <w:outlineLvl w:val="0"/>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на среднесрочный период (на 202</w:t>
      </w:r>
      <w:r w:rsidR="00E4680E">
        <w:rPr>
          <w:rFonts w:ascii="Times New Roman" w:eastAsia="Times New Roman" w:hAnsi="Times New Roman" w:cs="Times New Roman"/>
          <w:sz w:val="24"/>
          <w:szCs w:val="24"/>
          <w:lang w:eastAsia="ru-RU"/>
        </w:rPr>
        <w:t>1</w:t>
      </w:r>
      <w:r w:rsidRPr="006A52A4">
        <w:rPr>
          <w:rFonts w:ascii="Times New Roman" w:eastAsia="Times New Roman" w:hAnsi="Times New Roman" w:cs="Times New Roman"/>
          <w:sz w:val="24"/>
          <w:szCs w:val="24"/>
          <w:lang w:eastAsia="ru-RU"/>
        </w:rPr>
        <w:t xml:space="preserve"> год и на плановый период 202</w:t>
      </w:r>
      <w:r w:rsidR="00E4680E">
        <w:rPr>
          <w:rFonts w:ascii="Times New Roman" w:eastAsia="Times New Roman" w:hAnsi="Times New Roman" w:cs="Times New Roman"/>
          <w:sz w:val="24"/>
          <w:szCs w:val="24"/>
          <w:lang w:eastAsia="ru-RU"/>
        </w:rPr>
        <w:t>2</w:t>
      </w:r>
      <w:r w:rsidRPr="006A52A4">
        <w:rPr>
          <w:rFonts w:ascii="Times New Roman" w:eastAsia="Times New Roman" w:hAnsi="Times New Roman" w:cs="Times New Roman"/>
          <w:sz w:val="24"/>
          <w:szCs w:val="24"/>
          <w:lang w:eastAsia="ru-RU"/>
        </w:rPr>
        <w:t xml:space="preserve"> и 202</w:t>
      </w:r>
      <w:r w:rsidR="00E4680E">
        <w:rPr>
          <w:rFonts w:ascii="Times New Roman" w:eastAsia="Times New Roman" w:hAnsi="Times New Roman" w:cs="Times New Roman"/>
          <w:sz w:val="24"/>
          <w:szCs w:val="24"/>
          <w:lang w:eastAsia="ru-RU"/>
        </w:rPr>
        <w:t>3</w:t>
      </w:r>
      <w:r w:rsidRPr="006A52A4">
        <w:rPr>
          <w:rFonts w:ascii="Times New Roman" w:eastAsia="Times New Roman" w:hAnsi="Times New Roman" w:cs="Times New Roman"/>
          <w:sz w:val="24"/>
          <w:szCs w:val="24"/>
          <w:lang w:eastAsia="ru-RU"/>
        </w:rPr>
        <w:t xml:space="preserve"> годов) </w:t>
      </w:r>
      <w:r w:rsidR="00E4680E">
        <w:rPr>
          <w:rFonts w:ascii="Times New Roman" w:eastAsia="Times New Roman" w:hAnsi="Times New Roman" w:cs="Times New Roman"/>
          <w:sz w:val="24"/>
          <w:szCs w:val="24"/>
          <w:lang w:eastAsia="ru-RU"/>
        </w:rPr>
        <w:t>3</w:t>
      </w:r>
    </w:p>
    <w:p w14:paraId="12844206" w14:textId="77777777" w:rsidR="006A52A4" w:rsidRPr="006A52A4" w:rsidRDefault="006A52A4" w:rsidP="00CE3689">
      <w:pPr>
        <w:widowControl w:val="0"/>
        <w:autoSpaceDE w:val="0"/>
        <w:autoSpaceDN w:val="0"/>
        <w:adjustRightInd w:val="0"/>
        <w:spacing w:after="0" w:line="240" w:lineRule="auto"/>
        <w:ind w:left="5760"/>
        <w:outlineLvl w:val="0"/>
        <w:rPr>
          <w:rFonts w:ascii="Times New Roman" w:eastAsia="Times New Roman" w:hAnsi="Times New Roman" w:cs="Times New Roman"/>
          <w:sz w:val="24"/>
          <w:szCs w:val="24"/>
          <w:lang w:eastAsia="ru-RU"/>
        </w:rPr>
      </w:pPr>
    </w:p>
    <w:p w14:paraId="76E5965A" w14:textId="730DC731" w:rsidR="006A52A4" w:rsidRDefault="006A52A4"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bCs/>
          <w:iCs/>
          <w:sz w:val="24"/>
          <w:szCs w:val="24"/>
          <w:lang w:eastAsia="ru-RU"/>
        </w:rPr>
        <w:t xml:space="preserve">Основные параметры прогноза социально-экономического развития Нижегородской области </w:t>
      </w:r>
      <w:r w:rsidRPr="006A52A4">
        <w:rPr>
          <w:rFonts w:ascii="Times New Roman" w:eastAsia="Times New Roman" w:hAnsi="Times New Roman" w:cs="Times New Roman"/>
          <w:sz w:val="24"/>
          <w:szCs w:val="24"/>
          <w:lang w:eastAsia="ru-RU"/>
        </w:rPr>
        <w:t>на среднесрочный период (на 202</w:t>
      </w:r>
      <w:r w:rsidR="00E4680E">
        <w:rPr>
          <w:rFonts w:ascii="Times New Roman" w:eastAsia="Times New Roman" w:hAnsi="Times New Roman" w:cs="Times New Roman"/>
          <w:sz w:val="24"/>
          <w:szCs w:val="24"/>
          <w:lang w:eastAsia="ru-RU"/>
        </w:rPr>
        <w:t>1</w:t>
      </w:r>
      <w:r w:rsidRPr="006A52A4">
        <w:rPr>
          <w:rFonts w:ascii="Times New Roman" w:eastAsia="Times New Roman" w:hAnsi="Times New Roman" w:cs="Times New Roman"/>
          <w:sz w:val="24"/>
          <w:szCs w:val="24"/>
          <w:lang w:eastAsia="ru-RU"/>
        </w:rPr>
        <w:t xml:space="preserve"> год и на плановый период 202</w:t>
      </w:r>
      <w:r w:rsidR="00E4680E">
        <w:rPr>
          <w:rFonts w:ascii="Times New Roman" w:eastAsia="Times New Roman" w:hAnsi="Times New Roman" w:cs="Times New Roman"/>
          <w:sz w:val="24"/>
          <w:szCs w:val="24"/>
          <w:lang w:eastAsia="ru-RU"/>
        </w:rPr>
        <w:t>2</w:t>
      </w:r>
      <w:r w:rsidRPr="006A52A4">
        <w:rPr>
          <w:rFonts w:ascii="Times New Roman" w:eastAsia="Times New Roman" w:hAnsi="Times New Roman" w:cs="Times New Roman"/>
          <w:sz w:val="24"/>
          <w:szCs w:val="24"/>
          <w:lang w:eastAsia="ru-RU"/>
        </w:rPr>
        <w:t xml:space="preserve"> и 202</w:t>
      </w:r>
      <w:r w:rsidR="00E4680E">
        <w:rPr>
          <w:rFonts w:ascii="Times New Roman" w:eastAsia="Times New Roman" w:hAnsi="Times New Roman" w:cs="Times New Roman"/>
          <w:sz w:val="24"/>
          <w:szCs w:val="24"/>
          <w:lang w:eastAsia="ru-RU"/>
        </w:rPr>
        <w:t>3</w:t>
      </w:r>
      <w:r w:rsidRPr="006A52A4">
        <w:rPr>
          <w:rFonts w:ascii="Times New Roman" w:eastAsia="Times New Roman" w:hAnsi="Times New Roman" w:cs="Times New Roman"/>
          <w:sz w:val="24"/>
          <w:szCs w:val="24"/>
          <w:lang w:eastAsia="ru-RU"/>
        </w:rPr>
        <w:t xml:space="preserve"> годов) </w:t>
      </w:r>
    </w:p>
    <w:p w14:paraId="729FA52C" w14:textId="77777777" w:rsidR="002D76A0" w:rsidRDefault="002D76A0" w:rsidP="00CE3689">
      <w:pPr>
        <w:spacing w:after="0" w:line="240" w:lineRule="auto"/>
        <w:jc w:val="center"/>
        <w:rPr>
          <w:rFonts w:ascii="Times New Roman" w:eastAsia="Times New Roman" w:hAnsi="Times New Roman" w:cs="Times New Roman"/>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1"/>
        <w:gridCol w:w="1290"/>
        <w:gridCol w:w="1383"/>
        <w:gridCol w:w="876"/>
        <w:gridCol w:w="936"/>
        <w:gridCol w:w="936"/>
        <w:gridCol w:w="936"/>
      </w:tblGrid>
      <w:tr w:rsidR="003F33B9" w:rsidRPr="000D6179" w14:paraId="7202D8E9" w14:textId="77777777" w:rsidTr="0069235C">
        <w:trPr>
          <w:trHeight w:val="20"/>
          <w:tblHeader/>
        </w:trPr>
        <w:tc>
          <w:tcPr>
            <w:tcW w:w="0" w:type="auto"/>
            <w:vMerge w:val="restart"/>
            <w:vAlign w:val="center"/>
          </w:tcPr>
          <w:p w14:paraId="1172B996" w14:textId="77777777" w:rsidR="003F33B9" w:rsidRPr="000D6179" w:rsidRDefault="003F33B9" w:rsidP="000D6179">
            <w:pPr>
              <w:spacing w:after="0" w:line="240" w:lineRule="auto"/>
              <w:jc w:val="center"/>
              <w:rPr>
                <w:rFonts w:ascii="Times New Roman" w:hAnsi="Times New Roman" w:cs="Times New Roman"/>
                <w:b/>
                <w:bCs/>
                <w:sz w:val="24"/>
                <w:szCs w:val="24"/>
                <w:lang w:eastAsia="ru-RU"/>
              </w:rPr>
            </w:pPr>
            <w:r w:rsidRPr="000D6179">
              <w:rPr>
                <w:rFonts w:ascii="Times New Roman" w:hAnsi="Times New Roman" w:cs="Times New Roman"/>
                <w:b/>
                <w:bCs/>
                <w:sz w:val="24"/>
                <w:szCs w:val="24"/>
                <w:lang w:eastAsia="ru-RU"/>
              </w:rPr>
              <w:t>Показатели</w:t>
            </w:r>
          </w:p>
        </w:tc>
        <w:tc>
          <w:tcPr>
            <w:tcW w:w="0" w:type="auto"/>
            <w:vAlign w:val="center"/>
          </w:tcPr>
          <w:p w14:paraId="79466A15" w14:textId="77777777" w:rsidR="003F33B9" w:rsidRPr="000D6179" w:rsidRDefault="003F33B9" w:rsidP="000D6179">
            <w:pPr>
              <w:spacing w:after="0" w:line="240" w:lineRule="auto"/>
              <w:jc w:val="center"/>
              <w:rPr>
                <w:rFonts w:ascii="Times New Roman" w:hAnsi="Times New Roman" w:cs="Times New Roman"/>
                <w:b/>
                <w:bCs/>
                <w:sz w:val="24"/>
                <w:szCs w:val="24"/>
                <w:lang w:eastAsia="ru-RU"/>
              </w:rPr>
            </w:pPr>
            <w:r w:rsidRPr="000D6179">
              <w:rPr>
                <w:rFonts w:ascii="Times New Roman" w:hAnsi="Times New Roman" w:cs="Times New Roman"/>
                <w:b/>
                <w:bCs/>
                <w:sz w:val="24"/>
                <w:szCs w:val="24"/>
                <w:lang w:eastAsia="ru-RU"/>
              </w:rPr>
              <w:t>2019</w:t>
            </w:r>
          </w:p>
        </w:tc>
        <w:tc>
          <w:tcPr>
            <w:tcW w:w="0" w:type="auto"/>
            <w:gridSpan w:val="2"/>
            <w:vAlign w:val="center"/>
          </w:tcPr>
          <w:p w14:paraId="1D60A97B" w14:textId="77777777" w:rsidR="003F33B9" w:rsidRPr="000D6179" w:rsidRDefault="003F33B9" w:rsidP="000D6179">
            <w:pPr>
              <w:spacing w:after="0" w:line="240" w:lineRule="auto"/>
              <w:jc w:val="center"/>
              <w:rPr>
                <w:rFonts w:ascii="Times New Roman" w:hAnsi="Times New Roman" w:cs="Times New Roman"/>
                <w:b/>
                <w:bCs/>
                <w:sz w:val="24"/>
                <w:szCs w:val="24"/>
                <w:lang w:eastAsia="ru-RU"/>
              </w:rPr>
            </w:pPr>
            <w:r w:rsidRPr="000D6179">
              <w:rPr>
                <w:rFonts w:ascii="Times New Roman" w:hAnsi="Times New Roman" w:cs="Times New Roman"/>
                <w:b/>
                <w:bCs/>
                <w:sz w:val="24"/>
                <w:szCs w:val="24"/>
                <w:lang w:eastAsia="ru-RU"/>
              </w:rPr>
              <w:t>2020</w:t>
            </w:r>
          </w:p>
        </w:tc>
        <w:tc>
          <w:tcPr>
            <w:tcW w:w="0" w:type="auto"/>
            <w:vAlign w:val="center"/>
          </w:tcPr>
          <w:p w14:paraId="2052A548" w14:textId="77777777" w:rsidR="003F33B9" w:rsidRPr="000D6179" w:rsidRDefault="003F33B9" w:rsidP="000D6179">
            <w:pPr>
              <w:spacing w:after="0" w:line="240" w:lineRule="auto"/>
              <w:jc w:val="center"/>
              <w:rPr>
                <w:rFonts w:ascii="Times New Roman" w:hAnsi="Times New Roman" w:cs="Times New Roman"/>
                <w:b/>
                <w:bCs/>
                <w:sz w:val="24"/>
                <w:szCs w:val="24"/>
                <w:lang w:eastAsia="ru-RU"/>
              </w:rPr>
            </w:pPr>
            <w:r w:rsidRPr="000D6179">
              <w:rPr>
                <w:rFonts w:ascii="Times New Roman" w:hAnsi="Times New Roman" w:cs="Times New Roman"/>
                <w:b/>
                <w:bCs/>
                <w:sz w:val="24"/>
                <w:szCs w:val="24"/>
                <w:lang w:eastAsia="ru-RU"/>
              </w:rPr>
              <w:t>2021</w:t>
            </w:r>
          </w:p>
        </w:tc>
        <w:tc>
          <w:tcPr>
            <w:tcW w:w="0" w:type="auto"/>
            <w:vAlign w:val="center"/>
          </w:tcPr>
          <w:p w14:paraId="1D9B8D94" w14:textId="77777777" w:rsidR="003F33B9" w:rsidRPr="000D6179" w:rsidRDefault="003F33B9" w:rsidP="000D6179">
            <w:pPr>
              <w:spacing w:after="0" w:line="240" w:lineRule="auto"/>
              <w:jc w:val="center"/>
              <w:rPr>
                <w:rFonts w:ascii="Times New Roman" w:hAnsi="Times New Roman" w:cs="Times New Roman"/>
                <w:b/>
                <w:bCs/>
                <w:sz w:val="24"/>
                <w:szCs w:val="24"/>
                <w:lang w:eastAsia="ru-RU"/>
              </w:rPr>
            </w:pPr>
            <w:r w:rsidRPr="000D6179">
              <w:rPr>
                <w:rFonts w:ascii="Times New Roman" w:hAnsi="Times New Roman" w:cs="Times New Roman"/>
                <w:b/>
                <w:bCs/>
                <w:sz w:val="24"/>
                <w:szCs w:val="24"/>
                <w:lang w:eastAsia="ru-RU"/>
              </w:rPr>
              <w:t>2022</w:t>
            </w:r>
          </w:p>
        </w:tc>
        <w:tc>
          <w:tcPr>
            <w:tcW w:w="0" w:type="auto"/>
            <w:vAlign w:val="center"/>
          </w:tcPr>
          <w:p w14:paraId="7393391C" w14:textId="77777777" w:rsidR="003F33B9" w:rsidRPr="000D6179" w:rsidRDefault="003F33B9" w:rsidP="000D6179">
            <w:pPr>
              <w:spacing w:after="0" w:line="240" w:lineRule="auto"/>
              <w:jc w:val="center"/>
              <w:rPr>
                <w:rFonts w:ascii="Times New Roman" w:hAnsi="Times New Roman" w:cs="Times New Roman"/>
                <w:b/>
                <w:bCs/>
                <w:sz w:val="24"/>
                <w:szCs w:val="24"/>
                <w:lang w:eastAsia="ru-RU"/>
              </w:rPr>
            </w:pPr>
            <w:r w:rsidRPr="000D6179">
              <w:rPr>
                <w:rFonts w:ascii="Times New Roman" w:hAnsi="Times New Roman" w:cs="Times New Roman"/>
                <w:b/>
                <w:bCs/>
                <w:sz w:val="24"/>
                <w:szCs w:val="24"/>
                <w:lang w:eastAsia="ru-RU"/>
              </w:rPr>
              <w:t>2023</w:t>
            </w:r>
          </w:p>
        </w:tc>
      </w:tr>
      <w:tr w:rsidR="003F33B9" w:rsidRPr="000D6179" w14:paraId="2F0E7045" w14:textId="77777777" w:rsidTr="0069235C">
        <w:trPr>
          <w:trHeight w:val="20"/>
          <w:tblHeader/>
        </w:trPr>
        <w:tc>
          <w:tcPr>
            <w:tcW w:w="0" w:type="auto"/>
            <w:vMerge/>
            <w:vAlign w:val="center"/>
          </w:tcPr>
          <w:p w14:paraId="724858A7" w14:textId="77777777" w:rsidR="003F33B9" w:rsidRPr="000D6179" w:rsidRDefault="003F33B9" w:rsidP="000D6179">
            <w:pPr>
              <w:spacing w:after="0" w:line="240" w:lineRule="auto"/>
              <w:rPr>
                <w:rFonts w:ascii="Times New Roman" w:hAnsi="Times New Roman" w:cs="Times New Roman"/>
                <w:b/>
                <w:bCs/>
                <w:sz w:val="24"/>
                <w:szCs w:val="24"/>
                <w:lang w:eastAsia="ru-RU"/>
              </w:rPr>
            </w:pPr>
          </w:p>
        </w:tc>
        <w:tc>
          <w:tcPr>
            <w:tcW w:w="0" w:type="auto"/>
            <w:noWrap/>
            <w:vAlign w:val="center"/>
          </w:tcPr>
          <w:p w14:paraId="5C7E022A" w14:textId="77777777" w:rsidR="003F33B9" w:rsidRPr="000D6179" w:rsidRDefault="003F33B9" w:rsidP="000D6179">
            <w:pPr>
              <w:spacing w:after="0" w:line="240" w:lineRule="auto"/>
              <w:jc w:val="center"/>
              <w:rPr>
                <w:rFonts w:ascii="Times New Roman" w:hAnsi="Times New Roman" w:cs="Times New Roman"/>
                <w:b/>
                <w:bCs/>
                <w:sz w:val="24"/>
                <w:szCs w:val="24"/>
                <w:lang w:eastAsia="ru-RU"/>
              </w:rPr>
            </w:pPr>
            <w:r w:rsidRPr="000D6179">
              <w:rPr>
                <w:rFonts w:ascii="Times New Roman" w:hAnsi="Times New Roman" w:cs="Times New Roman"/>
                <w:b/>
                <w:bCs/>
                <w:sz w:val="24"/>
                <w:szCs w:val="24"/>
                <w:lang w:eastAsia="ru-RU"/>
              </w:rPr>
              <w:t>факт</w:t>
            </w:r>
          </w:p>
        </w:tc>
        <w:tc>
          <w:tcPr>
            <w:tcW w:w="0" w:type="auto"/>
            <w:vAlign w:val="center"/>
          </w:tcPr>
          <w:p w14:paraId="6925FD11" w14:textId="4BF60228" w:rsidR="003F33B9" w:rsidRPr="000D6179" w:rsidRDefault="003F33B9" w:rsidP="000D6179">
            <w:pPr>
              <w:spacing w:after="0" w:line="240" w:lineRule="auto"/>
              <w:jc w:val="right"/>
              <w:rPr>
                <w:rFonts w:ascii="Times New Roman" w:hAnsi="Times New Roman" w:cs="Times New Roman"/>
                <w:b/>
                <w:bCs/>
                <w:i/>
                <w:iCs/>
                <w:sz w:val="24"/>
                <w:szCs w:val="24"/>
                <w:lang w:eastAsia="ru-RU"/>
              </w:rPr>
            </w:pPr>
            <w:proofErr w:type="spellStart"/>
            <w:r w:rsidRPr="000D6179">
              <w:rPr>
                <w:rFonts w:ascii="Times New Roman" w:hAnsi="Times New Roman" w:cs="Times New Roman"/>
                <w:b/>
                <w:bCs/>
                <w:i/>
                <w:iCs/>
                <w:sz w:val="24"/>
                <w:szCs w:val="24"/>
                <w:lang w:eastAsia="ru-RU"/>
              </w:rPr>
              <w:t>справочно</w:t>
            </w:r>
            <w:proofErr w:type="spellEnd"/>
            <w:r w:rsidRPr="000D6179">
              <w:rPr>
                <w:rFonts w:ascii="Times New Roman" w:hAnsi="Times New Roman" w:cs="Times New Roman"/>
                <w:b/>
                <w:bCs/>
                <w:i/>
                <w:iCs/>
                <w:sz w:val="24"/>
                <w:szCs w:val="24"/>
                <w:lang w:eastAsia="ru-RU"/>
              </w:rPr>
              <w:t>:</w:t>
            </w:r>
            <w:r w:rsidRPr="000D6179">
              <w:rPr>
                <w:rFonts w:ascii="Times New Roman" w:hAnsi="Times New Roman" w:cs="Times New Roman"/>
                <w:b/>
                <w:bCs/>
                <w:sz w:val="24"/>
                <w:szCs w:val="24"/>
                <w:lang w:eastAsia="ru-RU"/>
              </w:rPr>
              <w:br/>
              <w:t>прогноз</w:t>
            </w:r>
          </w:p>
        </w:tc>
        <w:tc>
          <w:tcPr>
            <w:tcW w:w="0" w:type="auto"/>
            <w:noWrap/>
            <w:vAlign w:val="center"/>
          </w:tcPr>
          <w:p w14:paraId="716A6005" w14:textId="77777777" w:rsidR="003F33B9" w:rsidRPr="000D6179" w:rsidRDefault="003F33B9" w:rsidP="000D6179">
            <w:pPr>
              <w:spacing w:after="0" w:line="240" w:lineRule="auto"/>
              <w:ind w:left="343" w:right="-97" w:hanging="533"/>
              <w:jc w:val="center"/>
              <w:rPr>
                <w:rFonts w:ascii="Times New Roman" w:hAnsi="Times New Roman" w:cs="Times New Roman"/>
                <w:b/>
                <w:bCs/>
                <w:sz w:val="24"/>
                <w:szCs w:val="24"/>
                <w:lang w:eastAsia="ru-RU"/>
              </w:rPr>
            </w:pPr>
            <w:r w:rsidRPr="000D6179">
              <w:rPr>
                <w:rFonts w:ascii="Times New Roman" w:hAnsi="Times New Roman" w:cs="Times New Roman"/>
                <w:b/>
                <w:bCs/>
                <w:sz w:val="24"/>
                <w:szCs w:val="24"/>
                <w:lang w:eastAsia="ru-RU"/>
              </w:rPr>
              <w:t>оценка</w:t>
            </w:r>
          </w:p>
        </w:tc>
        <w:tc>
          <w:tcPr>
            <w:tcW w:w="0" w:type="auto"/>
            <w:gridSpan w:val="3"/>
            <w:vAlign w:val="center"/>
          </w:tcPr>
          <w:p w14:paraId="18F2A0C5" w14:textId="77777777" w:rsidR="003F33B9" w:rsidRPr="000D6179" w:rsidRDefault="003F33B9" w:rsidP="000D6179">
            <w:pPr>
              <w:spacing w:after="0" w:line="240" w:lineRule="auto"/>
              <w:jc w:val="center"/>
              <w:rPr>
                <w:rFonts w:ascii="Times New Roman" w:hAnsi="Times New Roman" w:cs="Times New Roman"/>
                <w:b/>
                <w:bCs/>
                <w:sz w:val="24"/>
                <w:szCs w:val="24"/>
                <w:lang w:eastAsia="ru-RU"/>
              </w:rPr>
            </w:pPr>
            <w:r w:rsidRPr="000D6179">
              <w:rPr>
                <w:rFonts w:ascii="Times New Roman" w:hAnsi="Times New Roman" w:cs="Times New Roman"/>
                <w:b/>
                <w:bCs/>
                <w:sz w:val="24"/>
                <w:szCs w:val="24"/>
                <w:lang w:eastAsia="ru-RU"/>
              </w:rPr>
              <w:t>Прогноз</w:t>
            </w:r>
          </w:p>
        </w:tc>
      </w:tr>
      <w:tr w:rsidR="00B759D0" w:rsidRPr="000D6179" w14:paraId="573070B1" w14:textId="77777777" w:rsidTr="0069235C">
        <w:trPr>
          <w:trHeight w:val="20"/>
        </w:trPr>
        <w:tc>
          <w:tcPr>
            <w:tcW w:w="0" w:type="auto"/>
            <w:gridSpan w:val="7"/>
            <w:vAlign w:val="center"/>
          </w:tcPr>
          <w:p w14:paraId="5B11DBF7" w14:textId="2AE5D07A" w:rsidR="00B759D0" w:rsidRPr="000D6179" w:rsidRDefault="00B759D0" w:rsidP="00B759D0">
            <w:pPr>
              <w:spacing w:after="0" w:line="240" w:lineRule="auto"/>
              <w:ind w:left="-21" w:firstLine="21"/>
              <w:rPr>
                <w:rFonts w:ascii="Times New Roman" w:hAnsi="Times New Roman" w:cs="Times New Roman"/>
                <w:sz w:val="24"/>
                <w:szCs w:val="24"/>
                <w:lang w:eastAsia="ru-RU"/>
              </w:rPr>
            </w:pPr>
            <w:r w:rsidRPr="008C2B25">
              <w:rPr>
                <w:rFonts w:ascii="Times New Roman" w:hAnsi="Times New Roman" w:cs="Times New Roman"/>
                <w:b/>
                <w:bCs/>
                <w:sz w:val="24"/>
                <w:szCs w:val="24"/>
                <w:lang w:eastAsia="ru-RU"/>
              </w:rPr>
              <w:t>Индекс потребительских цен</w:t>
            </w:r>
          </w:p>
        </w:tc>
      </w:tr>
      <w:tr w:rsidR="003F33B9" w:rsidRPr="000D6179" w14:paraId="6D53C37E" w14:textId="77777777" w:rsidTr="0069235C">
        <w:trPr>
          <w:trHeight w:val="20"/>
        </w:trPr>
        <w:tc>
          <w:tcPr>
            <w:tcW w:w="0" w:type="auto"/>
            <w:vAlign w:val="center"/>
          </w:tcPr>
          <w:p w14:paraId="5D7FAFAC"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в среднем за год, в % к предыдущему году</w:t>
            </w:r>
          </w:p>
        </w:tc>
        <w:tc>
          <w:tcPr>
            <w:tcW w:w="0" w:type="auto"/>
            <w:vAlign w:val="center"/>
          </w:tcPr>
          <w:p w14:paraId="06833A12"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104,4</w:t>
            </w:r>
          </w:p>
        </w:tc>
        <w:tc>
          <w:tcPr>
            <w:tcW w:w="0" w:type="auto"/>
            <w:vAlign w:val="center"/>
          </w:tcPr>
          <w:p w14:paraId="73577D2F"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103-104</w:t>
            </w:r>
          </w:p>
        </w:tc>
        <w:tc>
          <w:tcPr>
            <w:tcW w:w="0" w:type="auto"/>
            <w:vAlign w:val="center"/>
          </w:tcPr>
          <w:p w14:paraId="7E6A5A3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103,4</w:t>
            </w:r>
          </w:p>
        </w:tc>
        <w:tc>
          <w:tcPr>
            <w:tcW w:w="0" w:type="auto"/>
            <w:vAlign w:val="center"/>
          </w:tcPr>
          <w:p w14:paraId="5113468B" w14:textId="77777777" w:rsidR="003F33B9" w:rsidRPr="000D6179" w:rsidRDefault="003F33B9" w:rsidP="000D6179">
            <w:pPr>
              <w:spacing w:after="0" w:line="240" w:lineRule="auto"/>
              <w:ind w:left="78"/>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103,9</w:t>
            </w:r>
          </w:p>
        </w:tc>
        <w:tc>
          <w:tcPr>
            <w:tcW w:w="0" w:type="auto"/>
            <w:vAlign w:val="center"/>
          </w:tcPr>
          <w:p w14:paraId="6B86319D" w14:textId="77777777" w:rsidR="003F33B9" w:rsidRPr="000D6179" w:rsidRDefault="003F33B9" w:rsidP="000D6179">
            <w:pPr>
              <w:spacing w:after="0" w:line="240" w:lineRule="auto"/>
              <w:ind w:left="78"/>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104</w:t>
            </w:r>
          </w:p>
        </w:tc>
        <w:tc>
          <w:tcPr>
            <w:tcW w:w="0" w:type="auto"/>
            <w:vAlign w:val="center"/>
          </w:tcPr>
          <w:p w14:paraId="162A3C30" w14:textId="77777777" w:rsidR="003F33B9" w:rsidRPr="000D6179" w:rsidRDefault="003F33B9" w:rsidP="000D6179">
            <w:pPr>
              <w:spacing w:after="0" w:line="240" w:lineRule="auto"/>
              <w:ind w:left="-21" w:firstLine="21"/>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104</w:t>
            </w:r>
          </w:p>
        </w:tc>
      </w:tr>
      <w:tr w:rsidR="00EF38D3" w:rsidRPr="000D6179" w14:paraId="52D6E5BD" w14:textId="77777777" w:rsidTr="0069235C">
        <w:trPr>
          <w:trHeight w:val="20"/>
        </w:trPr>
        <w:tc>
          <w:tcPr>
            <w:tcW w:w="0" w:type="auto"/>
            <w:gridSpan w:val="7"/>
            <w:vAlign w:val="center"/>
          </w:tcPr>
          <w:p w14:paraId="16E10DB0" w14:textId="34EEB10C" w:rsidR="00EF38D3" w:rsidRPr="000D6179" w:rsidRDefault="00EF38D3" w:rsidP="00EF38D3">
            <w:pPr>
              <w:spacing w:after="0" w:line="240" w:lineRule="auto"/>
              <w:ind w:left="-21" w:firstLine="21"/>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Валовой региональный продукт</w:t>
            </w:r>
          </w:p>
        </w:tc>
      </w:tr>
      <w:tr w:rsidR="003F33B9" w:rsidRPr="000D6179" w14:paraId="44B682E1" w14:textId="77777777" w:rsidTr="0069235C">
        <w:trPr>
          <w:trHeight w:val="20"/>
        </w:trPr>
        <w:tc>
          <w:tcPr>
            <w:tcW w:w="0" w:type="auto"/>
            <w:vAlign w:val="center"/>
          </w:tcPr>
          <w:p w14:paraId="55D7F232"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млрд руб.</w:t>
            </w:r>
          </w:p>
        </w:tc>
        <w:tc>
          <w:tcPr>
            <w:tcW w:w="0" w:type="auto"/>
            <w:vAlign w:val="center"/>
          </w:tcPr>
          <w:p w14:paraId="58735B07"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1476,2</w:t>
            </w:r>
          </w:p>
          <w:p w14:paraId="5C7806D7"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(оценка)</w:t>
            </w:r>
          </w:p>
        </w:tc>
        <w:tc>
          <w:tcPr>
            <w:tcW w:w="0" w:type="auto"/>
            <w:vAlign w:val="center"/>
          </w:tcPr>
          <w:p w14:paraId="03AB4425"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1566,1</w:t>
            </w:r>
          </w:p>
        </w:tc>
        <w:tc>
          <w:tcPr>
            <w:tcW w:w="0" w:type="auto"/>
            <w:vAlign w:val="center"/>
          </w:tcPr>
          <w:p w14:paraId="5C61F15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1371,6</w:t>
            </w:r>
          </w:p>
        </w:tc>
        <w:tc>
          <w:tcPr>
            <w:tcW w:w="0" w:type="auto"/>
            <w:vAlign w:val="center"/>
          </w:tcPr>
          <w:p w14:paraId="347495C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1472,1</w:t>
            </w:r>
          </w:p>
        </w:tc>
        <w:tc>
          <w:tcPr>
            <w:tcW w:w="0" w:type="auto"/>
            <w:vAlign w:val="center"/>
          </w:tcPr>
          <w:p w14:paraId="77A216AE"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1578,4</w:t>
            </w:r>
          </w:p>
        </w:tc>
        <w:tc>
          <w:tcPr>
            <w:tcW w:w="0" w:type="auto"/>
            <w:vAlign w:val="center"/>
          </w:tcPr>
          <w:p w14:paraId="204CFDEF"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1692,4</w:t>
            </w:r>
          </w:p>
        </w:tc>
      </w:tr>
      <w:tr w:rsidR="003F33B9" w:rsidRPr="000D6179" w14:paraId="346C7431" w14:textId="77777777" w:rsidTr="0069235C">
        <w:trPr>
          <w:trHeight w:val="20"/>
        </w:trPr>
        <w:tc>
          <w:tcPr>
            <w:tcW w:w="0" w:type="auto"/>
            <w:vAlign w:val="center"/>
          </w:tcPr>
          <w:p w14:paraId="28C7CF66"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 xml:space="preserve">индекс физического объема, % к предыдущему году </w:t>
            </w:r>
          </w:p>
        </w:tc>
        <w:tc>
          <w:tcPr>
            <w:tcW w:w="0" w:type="auto"/>
            <w:vAlign w:val="center"/>
          </w:tcPr>
          <w:p w14:paraId="146C57D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w:t>
            </w:r>
          </w:p>
          <w:p w14:paraId="1B72C081"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(оценка)</w:t>
            </w:r>
          </w:p>
        </w:tc>
        <w:tc>
          <w:tcPr>
            <w:tcW w:w="0" w:type="auto"/>
            <w:vAlign w:val="center"/>
          </w:tcPr>
          <w:p w14:paraId="1C4FCFD6"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102,3</w:t>
            </w:r>
          </w:p>
        </w:tc>
        <w:tc>
          <w:tcPr>
            <w:tcW w:w="0" w:type="auto"/>
            <w:vAlign w:val="center"/>
          </w:tcPr>
          <w:p w14:paraId="3CE4F65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90,8</w:t>
            </w:r>
          </w:p>
        </w:tc>
        <w:tc>
          <w:tcPr>
            <w:tcW w:w="0" w:type="auto"/>
            <w:vAlign w:val="center"/>
          </w:tcPr>
          <w:p w14:paraId="36CB714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103,2</w:t>
            </w:r>
          </w:p>
        </w:tc>
        <w:tc>
          <w:tcPr>
            <w:tcW w:w="0" w:type="auto"/>
            <w:vAlign w:val="center"/>
          </w:tcPr>
          <w:p w14:paraId="35C47194"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102,9</w:t>
            </w:r>
          </w:p>
        </w:tc>
        <w:tc>
          <w:tcPr>
            <w:tcW w:w="0" w:type="auto"/>
            <w:vAlign w:val="center"/>
          </w:tcPr>
          <w:p w14:paraId="4C45FFA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103,1</w:t>
            </w:r>
          </w:p>
        </w:tc>
      </w:tr>
      <w:tr w:rsidR="00EF38D3" w:rsidRPr="000D6179" w14:paraId="707E7E45" w14:textId="77777777" w:rsidTr="0069235C">
        <w:trPr>
          <w:trHeight w:val="20"/>
        </w:trPr>
        <w:tc>
          <w:tcPr>
            <w:tcW w:w="0" w:type="auto"/>
            <w:gridSpan w:val="7"/>
            <w:vAlign w:val="center"/>
          </w:tcPr>
          <w:p w14:paraId="5D7BC697" w14:textId="72123392" w:rsidR="00EF38D3" w:rsidRPr="000D6179" w:rsidRDefault="00EF38D3" w:rsidP="00EF38D3">
            <w:pPr>
              <w:spacing w:after="0" w:line="240" w:lineRule="auto"/>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Продукция промышленности</w:t>
            </w:r>
          </w:p>
        </w:tc>
      </w:tr>
      <w:tr w:rsidR="003F33B9" w:rsidRPr="000D6179" w14:paraId="0E44E950" w14:textId="77777777" w:rsidTr="0069235C">
        <w:trPr>
          <w:trHeight w:val="20"/>
        </w:trPr>
        <w:tc>
          <w:tcPr>
            <w:tcW w:w="0" w:type="auto"/>
            <w:vAlign w:val="center"/>
          </w:tcPr>
          <w:p w14:paraId="40C9EEEC"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 xml:space="preserve">Индекс промышленного производства, </w:t>
            </w:r>
          </w:p>
          <w:p w14:paraId="1DDFAEB3"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 к предыдущему году</w:t>
            </w:r>
          </w:p>
        </w:tc>
        <w:tc>
          <w:tcPr>
            <w:tcW w:w="0" w:type="auto"/>
            <w:vAlign w:val="center"/>
          </w:tcPr>
          <w:p w14:paraId="293DD02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104,3</w:t>
            </w:r>
          </w:p>
        </w:tc>
        <w:tc>
          <w:tcPr>
            <w:tcW w:w="0" w:type="auto"/>
            <w:vAlign w:val="center"/>
          </w:tcPr>
          <w:p w14:paraId="436690A7"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102,6</w:t>
            </w:r>
          </w:p>
        </w:tc>
        <w:tc>
          <w:tcPr>
            <w:tcW w:w="0" w:type="auto"/>
            <w:vAlign w:val="center"/>
          </w:tcPr>
          <w:p w14:paraId="50C82A8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89,8</w:t>
            </w:r>
          </w:p>
        </w:tc>
        <w:tc>
          <w:tcPr>
            <w:tcW w:w="0" w:type="auto"/>
            <w:vAlign w:val="center"/>
          </w:tcPr>
          <w:p w14:paraId="2A13C73F"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103,4</w:t>
            </w:r>
          </w:p>
        </w:tc>
        <w:tc>
          <w:tcPr>
            <w:tcW w:w="0" w:type="auto"/>
            <w:vAlign w:val="center"/>
          </w:tcPr>
          <w:p w14:paraId="53CF85B1"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103,0</w:t>
            </w:r>
          </w:p>
        </w:tc>
        <w:tc>
          <w:tcPr>
            <w:tcW w:w="0" w:type="auto"/>
            <w:vAlign w:val="center"/>
          </w:tcPr>
          <w:p w14:paraId="5B48ADEB"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103,8</w:t>
            </w:r>
          </w:p>
        </w:tc>
      </w:tr>
      <w:tr w:rsidR="003F33B9" w:rsidRPr="000D6179" w14:paraId="5F6ADACF" w14:textId="77777777" w:rsidTr="0069235C">
        <w:trPr>
          <w:trHeight w:val="20"/>
        </w:trPr>
        <w:tc>
          <w:tcPr>
            <w:tcW w:w="0" w:type="auto"/>
            <w:vAlign w:val="center"/>
          </w:tcPr>
          <w:p w14:paraId="04B76CD8"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Объем отгруженных товаров собственного производства, выполненных работ и услуг собственными силами по обрабатывающим производствам, млрд руб.</w:t>
            </w:r>
          </w:p>
        </w:tc>
        <w:tc>
          <w:tcPr>
            <w:tcW w:w="0" w:type="auto"/>
            <w:vAlign w:val="center"/>
          </w:tcPr>
          <w:p w14:paraId="0BD75896"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1438,5</w:t>
            </w:r>
          </w:p>
        </w:tc>
        <w:tc>
          <w:tcPr>
            <w:tcW w:w="0" w:type="auto"/>
            <w:vAlign w:val="center"/>
          </w:tcPr>
          <w:p w14:paraId="5F6E3C3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1611,9</w:t>
            </w:r>
          </w:p>
        </w:tc>
        <w:tc>
          <w:tcPr>
            <w:tcW w:w="0" w:type="auto"/>
            <w:vAlign w:val="center"/>
          </w:tcPr>
          <w:p w14:paraId="2309265C"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1282,4</w:t>
            </w:r>
          </w:p>
        </w:tc>
        <w:tc>
          <w:tcPr>
            <w:tcW w:w="0" w:type="auto"/>
            <w:vAlign w:val="center"/>
          </w:tcPr>
          <w:p w14:paraId="31114E1F"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1 392,4</w:t>
            </w:r>
          </w:p>
        </w:tc>
        <w:tc>
          <w:tcPr>
            <w:tcW w:w="0" w:type="auto"/>
            <w:vAlign w:val="center"/>
          </w:tcPr>
          <w:p w14:paraId="7FEEC5A9"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1 501,5</w:t>
            </w:r>
          </w:p>
        </w:tc>
        <w:tc>
          <w:tcPr>
            <w:tcW w:w="0" w:type="auto"/>
            <w:vAlign w:val="center"/>
          </w:tcPr>
          <w:p w14:paraId="0621F2C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1 635,0</w:t>
            </w:r>
          </w:p>
        </w:tc>
      </w:tr>
      <w:tr w:rsidR="003F33B9" w:rsidRPr="000D6179" w14:paraId="1BFEC13D" w14:textId="77777777" w:rsidTr="0069235C">
        <w:trPr>
          <w:trHeight w:val="20"/>
        </w:trPr>
        <w:tc>
          <w:tcPr>
            <w:tcW w:w="0" w:type="auto"/>
            <w:vAlign w:val="center"/>
          </w:tcPr>
          <w:p w14:paraId="21592B57"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Индекс производства по обрабатывающим производствам, % к предыдущему году</w:t>
            </w:r>
          </w:p>
        </w:tc>
        <w:tc>
          <w:tcPr>
            <w:tcW w:w="0" w:type="auto"/>
            <w:vAlign w:val="center"/>
          </w:tcPr>
          <w:p w14:paraId="74E070E9"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105,2</w:t>
            </w:r>
          </w:p>
        </w:tc>
        <w:tc>
          <w:tcPr>
            <w:tcW w:w="0" w:type="auto"/>
            <w:vAlign w:val="center"/>
          </w:tcPr>
          <w:p w14:paraId="61587F59"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102,8</w:t>
            </w:r>
          </w:p>
        </w:tc>
        <w:tc>
          <w:tcPr>
            <w:tcW w:w="0" w:type="auto"/>
            <w:vAlign w:val="center"/>
          </w:tcPr>
          <w:p w14:paraId="1B1A57F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89,0</w:t>
            </w:r>
          </w:p>
        </w:tc>
        <w:tc>
          <w:tcPr>
            <w:tcW w:w="0" w:type="auto"/>
            <w:vAlign w:val="center"/>
          </w:tcPr>
          <w:p w14:paraId="5CAD8861"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103,8</w:t>
            </w:r>
          </w:p>
        </w:tc>
        <w:tc>
          <w:tcPr>
            <w:tcW w:w="0" w:type="auto"/>
            <w:vAlign w:val="center"/>
          </w:tcPr>
          <w:p w14:paraId="0855CF6D"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103,4</w:t>
            </w:r>
          </w:p>
        </w:tc>
        <w:tc>
          <w:tcPr>
            <w:tcW w:w="0" w:type="auto"/>
            <w:vAlign w:val="center"/>
          </w:tcPr>
          <w:p w14:paraId="5F03486F"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104,2</w:t>
            </w:r>
          </w:p>
        </w:tc>
      </w:tr>
      <w:tr w:rsidR="00B759D0" w:rsidRPr="000D6179" w14:paraId="77EFB071" w14:textId="77777777" w:rsidTr="0069235C">
        <w:trPr>
          <w:trHeight w:val="20"/>
        </w:trPr>
        <w:tc>
          <w:tcPr>
            <w:tcW w:w="0" w:type="auto"/>
            <w:gridSpan w:val="7"/>
            <w:vAlign w:val="center"/>
          </w:tcPr>
          <w:p w14:paraId="52B4AA22" w14:textId="54B2C520" w:rsidR="00B759D0" w:rsidRPr="000D6179" w:rsidRDefault="00B759D0" w:rsidP="00B759D0">
            <w:pPr>
              <w:spacing w:after="0" w:line="240" w:lineRule="auto"/>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Продукция сельского хозяйства во всех категориях хозяйств</w:t>
            </w:r>
          </w:p>
        </w:tc>
      </w:tr>
      <w:tr w:rsidR="003F33B9" w:rsidRPr="000D6179" w14:paraId="76AB6498" w14:textId="77777777" w:rsidTr="0069235C">
        <w:trPr>
          <w:trHeight w:val="20"/>
        </w:trPr>
        <w:tc>
          <w:tcPr>
            <w:tcW w:w="0" w:type="auto"/>
            <w:vAlign w:val="center"/>
          </w:tcPr>
          <w:p w14:paraId="18AECF19"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в действующих ценах, млрд руб.</w:t>
            </w:r>
          </w:p>
        </w:tc>
        <w:tc>
          <w:tcPr>
            <w:tcW w:w="0" w:type="auto"/>
            <w:vAlign w:val="center"/>
          </w:tcPr>
          <w:p w14:paraId="054BA629"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77,5</w:t>
            </w:r>
          </w:p>
        </w:tc>
        <w:tc>
          <w:tcPr>
            <w:tcW w:w="0" w:type="auto"/>
            <w:vAlign w:val="center"/>
          </w:tcPr>
          <w:p w14:paraId="42322F96"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73,7</w:t>
            </w:r>
          </w:p>
        </w:tc>
        <w:tc>
          <w:tcPr>
            <w:tcW w:w="0" w:type="auto"/>
            <w:vAlign w:val="center"/>
          </w:tcPr>
          <w:p w14:paraId="1A586C47"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79,1</w:t>
            </w:r>
          </w:p>
        </w:tc>
        <w:tc>
          <w:tcPr>
            <w:tcW w:w="0" w:type="auto"/>
            <w:vAlign w:val="center"/>
          </w:tcPr>
          <w:p w14:paraId="4D3EB104"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83,8</w:t>
            </w:r>
          </w:p>
        </w:tc>
        <w:tc>
          <w:tcPr>
            <w:tcW w:w="0" w:type="auto"/>
            <w:vAlign w:val="center"/>
          </w:tcPr>
          <w:p w14:paraId="7919BC65"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88,9</w:t>
            </w:r>
          </w:p>
        </w:tc>
        <w:tc>
          <w:tcPr>
            <w:tcW w:w="0" w:type="auto"/>
            <w:vAlign w:val="center"/>
          </w:tcPr>
          <w:p w14:paraId="6B5D55A4" w14:textId="77777777" w:rsidR="003F33B9" w:rsidRPr="000D6179" w:rsidRDefault="003F33B9" w:rsidP="000D6179">
            <w:pPr>
              <w:spacing w:after="0" w:line="240" w:lineRule="auto"/>
              <w:ind w:hanging="21"/>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94,8</w:t>
            </w:r>
          </w:p>
        </w:tc>
      </w:tr>
      <w:tr w:rsidR="003F33B9" w:rsidRPr="000D6179" w14:paraId="43B27EF4" w14:textId="77777777" w:rsidTr="0069235C">
        <w:trPr>
          <w:trHeight w:val="20"/>
        </w:trPr>
        <w:tc>
          <w:tcPr>
            <w:tcW w:w="0" w:type="auto"/>
            <w:vAlign w:val="center"/>
          </w:tcPr>
          <w:p w14:paraId="283F0A57"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индекс физического объема, % к предыдущему году</w:t>
            </w:r>
          </w:p>
        </w:tc>
        <w:tc>
          <w:tcPr>
            <w:tcW w:w="0" w:type="auto"/>
            <w:vAlign w:val="center"/>
          </w:tcPr>
          <w:p w14:paraId="157C6D7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103,8</w:t>
            </w:r>
          </w:p>
        </w:tc>
        <w:tc>
          <w:tcPr>
            <w:tcW w:w="0" w:type="auto"/>
            <w:vAlign w:val="center"/>
          </w:tcPr>
          <w:p w14:paraId="6180617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101,4</w:t>
            </w:r>
          </w:p>
        </w:tc>
        <w:tc>
          <w:tcPr>
            <w:tcW w:w="0" w:type="auto"/>
            <w:vAlign w:val="center"/>
          </w:tcPr>
          <w:p w14:paraId="1528205F"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101,0</w:t>
            </w:r>
          </w:p>
        </w:tc>
        <w:tc>
          <w:tcPr>
            <w:tcW w:w="0" w:type="auto"/>
            <w:vAlign w:val="center"/>
          </w:tcPr>
          <w:p w14:paraId="3F6EA5F1"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102,1</w:t>
            </w:r>
          </w:p>
        </w:tc>
        <w:tc>
          <w:tcPr>
            <w:tcW w:w="0" w:type="auto"/>
            <w:vAlign w:val="center"/>
          </w:tcPr>
          <w:p w14:paraId="12E0E8B1"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102,2</w:t>
            </w:r>
          </w:p>
        </w:tc>
        <w:tc>
          <w:tcPr>
            <w:tcW w:w="0" w:type="auto"/>
            <w:vAlign w:val="center"/>
          </w:tcPr>
          <w:p w14:paraId="594B957B" w14:textId="77777777" w:rsidR="003F33B9" w:rsidRPr="000D6179" w:rsidRDefault="003F33B9" w:rsidP="000D6179">
            <w:pPr>
              <w:spacing w:after="0" w:line="240" w:lineRule="auto"/>
              <w:ind w:hanging="21"/>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102,2</w:t>
            </w:r>
          </w:p>
        </w:tc>
      </w:tr>
      <w:tr w:rsidR="00094F93" w:rsidRPr="000D6179" w14:paraId="45895E7B" w14:textId="77777777" w:rsidTr="0069235C">
        <w:trPr>
          <w:trHeight w:val="20"/>
        </w:trPr>
        <w:tc>
          <w:tcPr>
            <w:tcW w:w="0" w:type="auto"/>
            <w:gridSpan w:val="7"/>
            <w:vAlign w:val="center"/>
          </w:tcPr>
          <w:p w14:paraId="18FD393B" w14:textId="16EB33B4" w:rsidR="00094F93" w:rsidRPr="000D6179" w:rsidRDefault="00094F93" w:rsidP="00094F93">
            <w:pPr>
              <w:spacing w:after="0" w:line="240" w:lineRule="auto"/>
              <w:ind w:hanging="21"/>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Оборот розничной торговли</w:t>
            </w:r>
          </w:p>
        </w:tc>
      </w:tr>
      <w:tr w:rsidR="003F33B9" w:rsidRPr="000D6179" w14:paraId="00543735" w14:textId="77777777" w:rsidTr="0069235C">
        <w:trPr>
          <w:trHeight w:val="20"/>
        </w:trPr>
        <w:tc>
          <w:tcPr>
            <w:tcW w:w="0" w:type="auto"/>
            <w:vAlign w:val="center"/>
          </w:tcPr>
          <w:p w14:paraId="7BCD9535"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в действующих ценах, млрд руб.</w:t>
            </w:r>
          </w:p>
        </w:tc>
        <w:tc>
          <w:tcPr>
            <w:tcW w:w="0" w:type="auto"/>
            <w:vAlign w:val="center"/>
          </w:tcPr>
          <w:p w14:paraId="18E1FAA2"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780,7</w:t>
            </w:r>
          </w:p>
        </w:tc>
        <w:tc>
          <w:tcPr>
            <w:tcW w:w="0" w:type="auto"/>
            <w:vAlign w:val="center"/>
          </w:tcPr>
          <w:p w14:paraId="3058CD61"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824,8</w:t>
            </w:r>
          </w:p>
        </w:tc>
        <w:tc>
          <w:tcPr>
            <w:tcW w:w="0" w:type="auto"/>
            <w:vAlign w:val="center"/>
          </w:tcPr>
          <w:p w14:paraId="59CBC26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749,5</w:t>
            </w:r>
          </w:p>
        </w:tc>
        <w:tc>
          <w:tcPr>
            <w:tcW w:w="0" w:type="auto"/>
            <w:vAlign w:val="center"/>
          </w:tcPr>
          <w:p w14:paraId="78ECC94B"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812,2</w:t>
            </w:r>
          </w:p>
        </w:tc>
        <w:tc>
          <w:tcPr>
            <w:tcW w:w="0" w:type="auto"/>
            <w:vAlign w:val="center"/>
          </w:tcPr>
          <w:p w14:paraId="2EF33C15"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867,5</w:t>
            </w:r>
          </w:p>
        </w:tc>
        <w:tc>
          <w:tcPr>
            <w:tcW w:w="0" w:type="auto"/>
            <w:vAlign w:val="center"/>
          </w:tcPr>
          <w:p w14:paraId="4454B29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926,6</w:t>
            </w:r>
          </w:p>
        </w:tc>
      </w:tr>
      <w:tr w:rsidR="003F33B9" w:rsidRPr="000D6179" w14:paraId="46C2C5D7" w14:textId="77777777" w:rsidTr="0069235C">
        <w:trPr>
          <w:trHeight w:val="20"/>
        </w:trPr>
        <w:tc>
          <w:tcPr>
            <w:tcW w:w="0" w:type="auto"/>
            <w:vAlign w:val="center"/>
          </w:tcPr>
          <w:p w14:paraId="39D69265"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индекс физического объема, % к предыдущему году</w:t>
            </w:r>
          </w:p>
        </w:tc>
        <w:tc>
          <w:tcPr>
            <w:tcW w:w="0" w:type="auto"/>
            <w:vAlign w:val="center"/>
          </w:tcPr>
          <w:p w14:paraId="77BAF1A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101,3</w:t>
            </w:r>
          </w:p>
        </w:tc>
        <w:tc>
          <w:tcPr>
            <w:tcW w:w="0" w:type="auto"/>
            <w:vAlign w:val="center"/>
          </w:tcPr>
          <w:p w14:paraId="59D4738C"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102,1</w:t>
            </w:r>
          </w:p>
        </w:tc>
        <w:tc>
          <w:tcPr>
            <w:tcW w:w="0" w:type="auto"/>
            <w:vAlign w:val="center"/>
          </w:tcPr>
          <w:p w14:paraId="4661956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93</w:t>
            </w:r>
          </w:p>
        </w:tc>
        <w:tc>
          <w:tcPr>
            <w:tcW w:w="0" w:type="auto"/>
            <w:vAlign w:val="center"/>
          </w:tcPr>
          <w:p w14:paraId="28AD7E9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104,2</w:t>
            </w:r>
          </w:p>
        </w:tc>
        <w:tc>
          <w:tcPr>
            <w:tcW w:w="0" w:type="auto"/>
            <w:vAlign w:val="center"/>
          </w:tcPr>
          <w:p w14:paraId="22DD349A"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102,9</w:t>
            </w:r>
          </w:p>
        </w:tc>
        <w:tc>
          <w:tcPr>
            <w:tcW w:w="0" w:type="auto"/>
            <w:vAlign w:val="center"/>
          </w:tcPr>
          <w:p w14:paraId="1B37CD11"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102,8</w:t>
            </w:r>
          </w:p>
        </w:tc>
      </w:tr>
      <w:tr w:rsidR="00CB7608" w:rsidRPr="000D6179" w14:paraId="016CB149" w14:textId="77777777" w:rsidTr="0069235C">
        <w:trPr>
          <w:trHeight w:val="20"/>
        </w:trPr>
        <w:tc>
          <w:tcPr>
            <w:tcW w:w="0" w:type="auto"/>
            <w:gridSpan w:val="7"/>
            <w:vAlign w:val="center"/>
          </w:tcPr>
          <w:p w14:paraId="3F3C2538" w14:textId="7DBDC95F" w:rsidR="00CB7608" w:rsidRPr="000D6179" w:rsidRDefault="00CB7608" w:rsidP="00CB7608">
            <w:pPr>
              <w:spacing w:after="0" w:line="240" w:lineRule="auto"/>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Объем платных услуг населению</w:t>
            </w:r>
          </w:p>
        </w:tc>
      </w:tr>
      <w:tr w:rsidR="003F33B9" w:rsidRPr="000D6179" w14:paraId="2F3F9D49" w14:textId="77777777" w:rsidTr="0069235C">
        <w:trPr>
          <w:trHeight w:val="20"/>
        </w:trPr>
        <w:tc>
          <w:tcPr>
            <w:tcW w:w="0" w:type="auto"/>
            <w:vAlign w:val="center"/>
          </w:tcPr>
          <w:p w14:paraId="2259728D"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в действующих ценах, млрд руб.</w:t>
            </w:r>
          </w:p>
        </w:tc>
        <w:tc>
          <w:tcPr>
            <w:tcW w:w="0" w:type="auto"/>
            <w:vAlign w:val="center"/>
          </w:tcPr>
          <w:p w14:paraId="5C8C50FB"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194,9</w:t>
            </w:r>
          </w:p>
        </w:tc>
        <w:tc>
          <w:tcPr>
            <w:tcW w:w="0" w:type="auto"/>
            <w:vAlign w:val="center"/>
          </w:tcPr>
          <w:p w14:paraId="0E0B8B26"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207,2</w:t>
            </w:r>
          </w:p>
        </w:tc>
        <w:tc>
          <w:tcPr>
            <w:tcW w:w="0" w:type="auto"/>
            <w:vAlign w:val="center"/>
          </w:tcPr>
          <w:p w14:paraId="6BE5DBBC"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180</w:t>
            </w:r>
          </w:p>
        </w:tc>
        <w:tc>
          <w:tcPr>
            <w:tcW w:w="0" w:type="auto"/>
            <w:vAlign w:val="center"/>
          </w:tcPr>
          <w:p w14:paraId="6C2BBE92"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198,4</w:t>
            </w:r>
          </w:p>
        </w:tc>
        <w:tc>
          <w:tcPr>
            <w:tcW w:w="0" w:type="auto"/>
            <w:vAlign w:val="center"/>
          </w:tcPr>
          <w:p w14:paraId="653AC9DE"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213,4</w:t>
            </w:r>
          </w:p>
        </w:tc>
        <w:tc>
          <w:tcPr>
            <w:tcW w:w="0" w:type="auto"/>
            <w:vAlign w:val="center"/>
          </w:tcPr>
          <w:p w14:paraId="1B5F39F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229,2</w:t>
            </w:r>
          </w:p>
        </w:tc>
      </w:tr>
      <w:tr w:rsidR="003F33B9" w:rsidRPr="000D6179" w14:paraId="0DF5DF7C" w14:textId="77777777" w:rsidTr="0069235C">
        <w:trPr>
          <w:trHeight w:val="20"/>
        </w:trPr>
        <w:tc>
          <w:tcPr>
            <w:tcW w:w="0" w:type="auto"/>
            <w:vAlign w:val="center"/>
          </w:tcPr>
          <w:p w14:paraId="3681CA38"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индекс физического объема, % к предыдущему году</w:t>
            </w:r>
          </w:p>
        </w:tc>
        <w:tc>
          <w:tcPr>
            <w:tcW w:w="0" w:type="auto"/>
            <w:vAlign w:val="center"/>
          </w:tcPr>
          <w:p w14:paraId="2C3791DF"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101,1</w:t>
            </w:r>
          </w:p>
        </w:tc>
        <w:tc>
          <w:tcPr>
            <w:tcW w:w="0" w:type="auto"/>
            <w:vAlign w:val="center"/>
          </w:tcPr>
          <w:p w14:paraId="6AE3F572"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101,9</w:t>
            </w:r>
          </w:p>
        </w:tc>
        <w:tc>
          <w:tcPr>
            <w:tcW w:w="0" w:type="auto"/>
            <w:vAlign w:val="center"/>
          </w:tcPr>
          <w:p w14:paraId="464C03A9"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89,2</w:t>
            </w:r>
          </w:p>
        </w:tc>
        <w:tc>
          <w:tcPr>
            <w:tcW w:w="0" w:type="auto"/>
            <w:vAlign w:val="center"/>
          </w:tcPr>
          <w:p w14:paraId="6D353DF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106,1</w:t>
            </w:r>
          </w:p>
        </w:tc>
        <w:tc>
          <w:tcPr>
            <w:tcW w:w="0" w:type="auto"/>
            <w:vAlign w:val="center"/>
          </w:tcPr>
          <w:p w14:paraId="2E960E55"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103,1</w:t>
            </w:r>
          </w:p>
        </w:tc>
        <w:tc>
          <w:tcPr>
            <w:tcW w:w="0" w:type="auto"/>
            <w:vAlign w:val="center"/>
          </w:tcPr>
          <w:p w14:paraId="4DB0AD51"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w:t>
            </w:r>
          </w:p>
        </w:tc>
      </w:tr>
      <w:tr w:rsidR="00535CEB" w:rsidRPr="000D6179" w14:paraId="6943B0FA" w14:textId="77777777" w:rsidTr="0069235C">
        <w:trPr>
          <w:trHeight w:val="20"/>
        </w:trPr>
        <w:tc>
          <w:tcPr>
            <w:tcW w:w="0" w:type="auto"/>
            <w:gridSpan w:val="7"/>
            <w:vAlign w:val="center"/>
          </w:tcPr>
          <w:p w14:paraId="237F649D" w14:textId="6B1E5C27" w:rsidR="00535CEB" w:rsidRPr="000D6179" w:rsidRDefault="006771E3" w:rsidP="006771E3">
            <w:pPr>
              <w:spacing w:after="0" w:line="240" w:lineRule="auto"/>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lastRenderedPageBreak/>
              <w:t>Инвестиции в основной капитал за счет всех источников финансирования</w:t>
            </w:r>
          </w:p>
        </w:tc>
      </w:tr>
      <w:tr w:rsidR="003F33B9" w:rsidRPr="000D6179" w14:paraId="33631828" w14:textId="77777777" w:rsidTr="0069235C">
        <w:trPr>
          <w:trHeight w:val="20"/>
        </w:trPr>
        <w:tc>
          <w:tcPr>
            <w:tcW w:w="0" w:type="auto"/>
            <w:vAlign w:val="center"/>
          </w:tcPr>
          <w:p w14:paraId="690512AC" w14:textId="0455D636" w:rsidR="003F33B9" w:rsidRPr="000D6179" w:rsidRDefault="003F33B9" w:rsidP="00F007B1">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в действующих ценах, млрд руб.</w:t>
            </w:r>
          </w:p>
        </w:tc>
        <w:tc>
          <w:tcPr>
            <w:tcW w:w="0" w:type="auto"/>
            <w:vAlign w:val="center"/>
          </w:tcPr>
          <w:p w14:paraId="02AA475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292,6</w:t>
            </w:r>
          </w:p>
        </w:tc>
        <w:tc>
          <w:tcPr>
            <w:tcW w:w="0" w:type="auto"/>
            <w:vAlign w:val="center"/>
          </w:tcPr>
          <w:p w14:paraId="597EF1C6"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296,9</w:t>
            </w:r>
          </w:p>
        </w:tc>
        <w:tc>
          <w:tcPr>
            <w:tcW w:w="0" w:type="auto"/>
            <w:vAlign w:val="center"/>
          </w:tcPr>
          <w:p w14:paraId="760E22BA"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273,6</w:t>
            </w:r>
          </w:p>
        </w:tc>
        <w:tc>
          <w:tcPr>
            <w:tcW w:w="0" w:type="auto"/>
            <w:vAlign w:val="center"/>
          </w:tcPr>
          <w:p w14:paraId="17573CB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304,8</w:t>
            </w:r>
          </w:p>
        </w:tc>
        <w:tc>
          <w:tcPr>
            <w:tcW w:w="0" w:type="auto"/>
            <w:vAlign w:val="center"/>
          </w:tcPr>
          <w:p w14:paraId="08C04DB6"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338,6</w:t>
            </w:r>
          </w:p>
        </w:tc>
        <w:tc>
          <w:tcPr>
            <w:tcW w:w="0" w:type="auto"/>
            <w:vAlign w:val="center"/>
          </w:tcPr>
          <w:p w14:paraId="5471F8D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375,1</w:t>
            </w:r>
          </w:p>
        </w:tc>
      </w:tr>
      <w:tr w:rsidR="003F33B9" w:rsidRPr="000D6179" w14:paraId="379BF77C" w14:textId="77777777" w:rsidTr="0069235C">
        <w:trPr>
          <w:trHeight w:val="20"/>
        </w:trPr>
        <w:tc>
          <w:tcPr>
            <w:tcW w:w="0" w:type="auto"/>
            <w:vAlign w:val="center"/>
          </w:tcPr>
          <w:p w14:paraId="7BA29324"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индекс физического объема, % к году предыдущему</w:t>
            </w:r>
          </w:p>
        </w:tc>
        <w:tc>
          <w:tcPr>
            <w:tcW w:w="0" w:type="auto"/>
            <w:vAlign w:val="center"/>
          </w:tcPr>
          <w:p w14:paraId="26F3B966"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104,2</w:t>
            </w:r>
          </w:p>
        </w:tc>
        <w:tc>
          <w:tcPr>
            <w:tcW w:w="0" w:type="auto"/>
            <w:vAlign w:val="center"/>
          </w:tcPr>
          <w:p w14:paraId="6F1C587E"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103-104</w:t>
            </w:r>
          </w:p>
        </w:tc>
        <w:tc>
          <w:tcPr>
            <w:tcW w:w="0" w:type="auto"/>
            <w:vAlign w:val="center"/>
          </w:tcPr>
          <w:p w14:paraId="2D7BBCD5"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88,3</w:t>
            </w:r>
          </w:p>
        </w:tc>
        <w:tc>
          <w:tcPr>
            <w:tcW w:w="0" w:type="auto"/>
            <w:vAlign w:val="center"/>
          </w:tcPr>
          <w:p w14:paraId="7F07EFF2"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105,5</w:t>
            </w:r>
          </w:p>
        </w:tc>
        <w:tc>
          <w:tcPr>
            <w:tcW w:w="0" w:type="auto"/>
            <w:vAlign w:val="center"/>
          </w:tcPr>
          <w:p w14:paraId="6E8D1C6F"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105,6</w:t>
            </w:r>
          </w:p>
        </w:tc>
        <w:tc>
          <w:tcPr>
            <w:tcW w:w="0" w:type="auto"/>
            <w:vAlign w:val="center"/>
          </w:tcPr>
          <w:p w14:paraId="3688C28A"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105,7</w:t>
            </w:r>
          </w:p>
        </w:tc>
      </w:tr>
      <w:tr w:rsidR="00F007B1" w:rsidRPr="000D6179" w14:paraId="1BCBB1C8" w14:textId="77777777" w:rsidTr="0069235C">
        <w:trPr>
          <w:trHeight w:val="20"/>
        </w:trPr>
        <w:tc>
          <w:tcPr>
            <w:tcW w:w="0" w:type="auto"/>
            <w:gridSpan w:val="7"/>
            <w:vAlign w:val="center"/>
          </w:tcPr>
          <w:p w14:paraId="5DD3A772" w14:textId="7682207E" w:rsidR="00F007B1" w:rsidRPr="000D6179" w:rsidRDefault="00F007B1" w:rsidP="00F007B1">
            <w:pPr>
              <w:spacing w:after="0" w:line="240" w:lineRule="auto"/>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Объем работ, выполненных по виду деятельности "строительство"</w:t>
            </w:r>
          </w:p>
        </w:tc>
      </w:tr>
      <w:tr w:rsidR="003F33B9" w:rsidRPr="000D6179" w14:paraId="4AC4ED53" w14:textId="77777777" w:rsidTr="0069235C">
        <w:trPr>
          <w:trHeight w:val="20"/>
        </w:trPr>
        <w:tc>
          <w:tcPr>
            <w:tcW w:w="0" w:type="auto"/>
            <w:vAlign w:val="center"/>
          </w:tcPr>
          <w:p w14:paraId="4C42F127"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индекс физического объема, % к предыдущему году</w:t>
            </w:r>
          </w:p>
        </w:tc>
        <w:tc>
          <w:tcPr>
            <w:tcW w:w="0" w:type="auto"/>
            <w:vAlign w:val="center"/>
          </w:tcPr>
          <w:p w14:paraId="3F2A3232"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114,4</w:t>
            </w:r>
          </w:p>
        </w:tc>
        <w:tc>
          <w:tcPr>
            <w:tcW w:w="0" w:type="auto"/>
            <w:vAlign w:val="center"/>
          </w:tcPr>
          <w:p w14:paraId="50D4778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100,9</w:t>
            </w:r>
          </w:p>
        </w:tc>
        <w:tc>
          <w:tcPr>
            <w:tcW w:w="0" w:type="auto"/>
            <w:vAlign w:val="center"/>
          </w:tcPr>
          <w:p w14:paraId="01F9C425"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93,8</w:t>
            </w:r>
          </w:p>
        </w:tc>
        <w:tc>
          <w:tcPr>
            <w:tcW w:w="0" w:type="auto"/>
            <w:vAlign w:val="center"/>
          </w:tcPr>
          <w:p w14:paraId="65E673F7"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103,5</w:t>
            </w:r>
          </w:p>
        </w:tc>
        <w:tc>
          <w:tcPr>
            <w:tcW w:w="0" w:type="auto"/>
            <w:vAlign w:val="center"/>
          </w:tcPr>
          <w:p w14:paraId="54FBB13C"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103,6</w:t>
            </w:r>
          </w:p>
        </w:tc>
        <w:tc>
          <w:tcPr>
            <w:tcW w:w="0" w:type="auto"/>
            <w:vAlign w:val="center"/>
          </w:tcPr>
          <w:p w14:paraId="56CB27DB"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103,7</w:t>
            </w:r>
          </w:p>
        </w:tc>
      </w:tr>
      <w:tr w:rsidR="00F007B1" w:rsidRPr="000D6179" w14:paraId="181DAB54" w14:textId="77777777" w:rsidTr="0069235C">
        <w:trPr>
          <w:trHeight w:val="20"/>
        </w:trPr>
        <w:tc>
          <w:tcPr>
            <w:tcW w:w="0" w:type="auto"/>
            <w:gridSpan w:val="7"/>
            <w:vAlign w:val="center"/>
          </w:tcPr>
          <w:p w14:paraId="0D1274F6" w14:textId="3E3E9DA8" w:rsidR="00F007B1" w:rsidRPr="000D6179" w:rsidRDefault="00F007B1" w:rsidP="00F007B1">
            <w:pPr>
              <w:spacing w:after="0" w:line="240" w:lineRule="auto"/>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Фонд заработной платы</w:t>
            </w:r>
          </w:p>
        </w:tc>
      </w:tr>
      <w:tr w:rsidR="003F33B9" w:rsidRPr="000D6179" w14:paraId="2EC463C2" w14:textId="77777777" w:rsidTr="0069235C">
        <w:trPr>
          <w:trHeight w:val="20"/>
        </w:trPr>
        <w:tc>
          <w:tcPr>
            <w:tcW w:w="0" w:type="auto"/>
            <w:vAlign w:val="center"/>
          </w:tcPr>
          <w:p w14:paraId="02CEF9B8"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в действующих ценах, млрд руб.</w:t>
            </w:r>
          </w:p>
        </w:tc>
        <w:tc>
          <w:tcPr>
            <w:tcW w:w="0" w:type="auto"/>
            <w:noWrap/>
            <w:vAlign w:val="center"/>
          </w:tcPr>
          <w:p w14:paraId="594EB0C1" w14:textId="6E891ABE"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524</w:t>
            </w:r>
          </w:p>
        </w:tc>
        <w:tc>
          <w:tcPr>
            <w:tcW w:w="0" w:type="auto"/>
            <w:noWrap/>
            <w:vAlign w:val="center"/>
          </w:tcPr>
          <w:p w14:paraId="3ADFBCB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555,8</w:t>
            </w:r>
          </w:p>
        </w:tc>
        <w:tc>
          <w:tcPr>
            <w:tcW w:w="0" w:type="auto"/>
            <w:noWrap/>
            <w:vAlign w:val="center"/>
          </w:tcPr>
          <w:p w14:paraId="3456EEAD"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495,8</w:t>
            </w:r>
          </w:p>
        </w:tc>
        <w:tc>
          <w:tcPr>
            <w:tcW w:w="0" w:type="auto"/>
            <w:vAlign w:val="center"/>
          </w:tcPr>
          <w:p w14:paraId="060F3FEA"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537,9</w:t>
            </w:r>
          </w:p>
        </w:tc>
        <w:tc>
          <w:tcPr>
            <w:tcW w:w="0" w:type="auto"/>
            <w:vAlign w:val="center"/>
          </w:tcPr>
          <w:p w14:paraId="1213980D"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573,9</w:t>
            </w:r>
          </w:p>
        </w:tc>
        <w:tc>
          <w:tcPr>
            <w:tcW w:w="0" w:type="auto"/>
            <w:vAlign w:val="center"/>
          </w:tcPr>
          <w:p w14:paraId="14BCEC5D"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615,3</w:t>
            </w:r>
          </w:p>
        </w:tc>
      </w:tr>
      <w:tr w:rsidR="003F33B9" w:rsidRPr="000D6179" w14:paraId="166BD2D7" w14:textId="77777777" w:rsidTr="0069235C">
        <w:trPr>
          <w:trHeight w:val="20"/>
        </w:trPr>
        <w:tc>
          <w:tcPr>
            <w:tcW w:w="0" w:type="auto"/>
            <w:vAlign w:val="center"/>
          </w:tcPr>
          <w:p w14:paraId="3F33D741"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 xml:space="preserve">темп роста в действующих ценах, </w:t>
            </w:r>
          </w:p>
          <w:p w14:paraId="188B3C14" w14:textId="48A1D06B" w:rsidR="003F33B9" w:rsidRPr="000D6179" w:rsidRDefault="003F33B9" w:rsidP="00F007B1">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 к предыдущему году</w:t>
            </w:r>
          </w:p>
        </w:tc>
        <w:tc>
          <w:tcPr>
            <w:tcW w:w="0" w:type="auto"/>
            <w:vAlign w:val="center"/>
          </w:tcPr>
          <w:p w14:paraId="308C838A" w14:textId="1CD3EA8E"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108</w:t>
            </w:r>
          </w:p>
        </w:tc>
        <w:tc>
          <w:tcPr>
            <w:tcW w:w="0" w:type="auto"/>
            <w:vAlign w:val="center"/>
          </w:tcPr>
          <w:p w14:paraId="199F086C"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107</w:t>
            </w:r>
          </w:p>
        </w:tc>
        <w:tc>
          <w:tcPr>
            <w:tcW w:w="0" w:type="auto"/>
            <w:vAlign w:val="center"/>
          </w:tcPr>
          <w:p w14:paraId="0512CF0F"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94,6</w:t>
            </w:r>
          </w:p>
        </w:tc>
        <w:tc>
          <w:tcPr>
            <w:tcW w:w="0" w:type="auto"/>
            <w:vAlign w:val="center"/>
          </w:tcPr>
          <w:p w14:paraId="3D9E324A"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108,5</w:t>
            </w:r>
          </w:p>
        </w:tc>
        <w:tc>
          <w:tcPr>
            <w:tcW w:w="0" w:type="auto"/>
            <w:vAlign w:val="center"/>
          </w:tcPr>
          <w:p w14:paraId="78FC116D"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106,7</w:t>
            </w:r>
          </w:p>
        </w:tc>
        <w:tc>
          <w:tcPr>
            <w:tcW w:w="0" w:type="auto"/>
            <w:vAlign w:val="center"/>
          </w:tcPr>
          <w:p w14:paraId="79358CEA"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107,2</w:t>
            </w:r>
          </w:p>
        </w:tc>
      </w:tr>
      <w:tr w:rsidR="00953C24" w:rsidRPr="000D6179" w14:paraId="680A8F04" w14:textId="77777777" w:rsidTr="0069235C">
        <w:trPr>
          <w:trHeight w:val="20"/>
        </w:trPr>
        <w:tc>
          <w:tcPr>
            <w:tcW w:w="0" w:type="auto"/>
            <w:gridSpan w:val="7"/>
            <w:vAlign w:val="center"/>
          </w:tcPr>
          <w:p w14:paraId="002A0B92" w14:textId="68FE28CA" w:rsidR="00953C24" w:rsidRPr="000D6179" w:rsidRDefault="00953C24" w:rsidP="00953C24">
            <w:pPr>
              <w:spacing w:after="0" w:line="240" w:lineRule="auto"/>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Среднемесячная заработная плата (по полному кругу организаций)</w:t>
            </w:r>
          </w:p>
        </w:tc>
      </w:tr>
      <w:tr w:rsidR="003F33B9" w:rsidRPr="000D6179" w14:paraId="3063424D" w14:textId="77777777" w:rsidTr="0069235C">
        <w:trPr>
          <w:trHeight w:val="20"/>
        </w:trPr>
        <w:tc>
          <w:tcPr>
            <w:tcW w:w="0" w:type="auto"/>
            <w:vAlign w:val="center"/>
          </w:tcPr>
          <w:p w14:paraId="0875302D"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рублей</w:t>
            </w:r>
          </w:p>
        </w:tc>
        <w:tc>
          <w:tcPr>
            <w:tcW w:w="0" w:type="auto"/>
            <w:vAlign w:val="center"/>
          </w:tcPr>
          <w:p w14:paraId="12C5E01A"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35212</w:t>
            </w:r>
          </w:p>
        </w:tc>
        <w:tc>
          <w:tcPr>
            <w:tcW w:w="0" w:type="auto"/>
            <w:vAlign w:val="center"/>
          </w:tcPr>
          <w:p w14:paraId="4C33104C"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37950</w:t>
            </w:r>
          </w:p>
        </w:tc>
        <w:tc>
          <w:tcPr>
            <w:tcW w:w="0" w:type="auto"/>
            <w:vAlign w:val="center"/>
          </w:tcPr>
          <w:p w14:paraId="5E051F0E" w14:textId="77777777" w:rsidR="003F33B9" w:rsidRPr="000D6179" w:rsidRDefault="003F33B9" w:rsidP="000D6179">
            <w:pPr>
              <w:spacing w:after="0" w:line="240" w:lineRule="auto"/>
              <w:ind w:left="-46" w:right="-109"/>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37000</w:t>
            </w:r>
          </w:p>
        </w:tc>
        <w:tc>
          <w:tcPr>
            <w:tcW w:w="0" w:type="auto"/>
            <w:vAlign w:val="center"/>
          </w:tcPr>
          <w:p w14:paraId="05854810" w14:textId="77777777" w:rsidR="003F33B9" w:rsidRPr="000D6179" w:rsidRDefault="003F33B9" w:rsidP="000D6179">
            <w:pPr>
              <w:spacing w:after="0" w:line="240" w:lineRule="auto"/>
              <w:ind w:left="35"/>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39830</w:t>
            </w:r>
          </w:p>
        </w:tc>
        <w:tc>
          <w:tcPr>
            <w:tcW w:w="0" w:type="auto"/>
            <w:vAlign w:val="center"/>
          </w:tcPr>
          <w:p w14:paraId="652A3778" w14:textId="77777777" w:rsidR="003F33B9" w:rsidRPr="000D6179" w:rsidRDefault="003F33B9" w:rsidP="000D6179">
            <w:pPr>
              <w:spacing w:after="0" w:line="240" w:lineRule="auto"/>
              <w:ind w:left="35"/>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42250</w:t>
            </w:r>
          </w:p>
        </w:tc>
        <w:tc>
          <w:tcPr>
            <w:tcW w:w="0" w:type="auto"/>
            <w:vAlign w:val="center"/>
          </w:tcPr>
          <w:p w14:paraId="1F9EF68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45080</w:t>
            </w:r>
          </w:p>
        </w:tc>
      </w:tr>
      <w:tr w:rsidR="003F33B9" w:rsidRPr="000D6179" w14:paraId="796CC47B" w14:textId="77777777" w:rsidTr="0069235C">
        <w:trPr>
          <w:trHeight w:val="20"/>
        </w:trPr>
        <w:tc>
          <w:tcPr>
            <w:tcW w:w="0" w:type="auto"/>
            <w:vAlign w:val="center"/>
          </w:tcPr>
          <w:p w14:paraId="6AF3477B"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темп роста в действующих ценах, % к предыдущему году</w:t>
            </w:r>
          </w:p>
        </w:tc>
        <w:tc>
          <w:tcPr>
            <w:tcW w:w="0" w:type="auto"/>
            <w:vAlign w:val="center"/>
          </w:tcPr>
          <w:p w14:paraId="120A2CC7"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106,9</w:t>
            </w:r>
          </w:p>
          <w:p w14:paraId="2B6481C5"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w:t>
            </w:r>
            <w:proofErr w:type="spellStart"/>
            <w:r w:rsidRPr="000D6179">
              <w:rPr>
                <w:rFonts w:ascii="Times New Roman" w:hAnsi="Times New Roman" w:cs="Times New Roman"/>
                <w:sz w:val="24"/>
                <w:szCs w:val="24"/>
                <w:lang w:eastAsia="ru-RU"/>
              </w:rPr>
              <w:t>расчетно</w:t>
            </w:r>
            <w:proofErr w:type="spellEnd"/>
            <w:r w:rsidRPr="000D6179">
              <w:rPr>
                <w:rFonts w:ascii="Times New Roman" w:hAnsi="Times New Roman" w:cs="Times New Roman"/>
                <w:sz w:val="24"/>
                <w:szCs w:val="24"/>
                <w:lang w:eastAsia="ru-RU"/>
              </w:rPr>
              <w:t>)</w:t>
            </w:r>
          </w:p>
        </w:tc>
        <w:tc>
          <w:tcPr>
            <w:tcW w:w="0" w:type="auto"/>
            <w:vAlign w:val="center"/>
          </w:tcPr>
          <w:p w14:paraId="49D3343D"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107</w:t>
            </w:r>
          </w:p>
        </w:tc>
        <w:tc>
          <w:tcPr>
            <w:tcW w:w="0" w:type="auto"/>
            <w:vAlign w:val="center"/>
          </w:tcPr>
          <w:p w14:paraId="4687E18D"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105,1</w:t>
            </w:r>
          </w:p>
        </w:tc>
        <w:tc>
          <w:tcPr>
            <w:tcW w:w="0" w:type="auto"/>
            <w:vAlign w:val="center"/>
          </w:tcPr>
          <w:p w14:paraId="65E4AC72" w14:textId="77777777" w:rsidR="003F33B9" w:rsidRPr="000D6179" w:rsidRDefault="003F33B9" w:rsidP="000D6179">
            <w:pPr>
              <w:spacing w:after="0" w:line="240" w:lineRule="auto"/>
              <w:ind w:left="35"/>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107,6</w:t>
            </w:r>
          </w:p>
        </w:tc>
        <w:tc>
          <w:tcPr>
            <w:tcW w:w="0" w:type="auto"/>
            <w:vAlign w:val="center"/>
          </w:tcPr>
          <w:p w14:paraId="10B88388" w14:textId="77777777" w:rsidR="003F33B9" w:rsidRPr="000D6179" w:rsidRDefault="003F33B9" w:rsidP="000D6179">
            <w:pPr>
              <w:spacing w:after="0" w:line="240" w:lineRule="auto"/>
              <w:ind w:left="35"/>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106,1</w:t>
            </w:r>
          </w:p>
        </w:tc>
        <w:tc>
          <w:tcPr>
            <w:tcW w:w="0" w:type="auto"/>
            <w:vAlign w:val="center"/>
          </w:tcPr>
          <w:p w14:paraId="119AC46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106,7</w:t>
            </w:r>
          </w:p>
        </w:tc>
      </w:tr>
      <w:tr w:rsidR="00953C24" w:rsidRPr="000D6179" w14:paraId="48D40F3C" w14:textId="77777777" w:rsidTr="0069235C">
        <w:trPr>
          <w:trHeight w:val="20"/>
        </w:trPr>
        <w:tc>
          <w:tcPr>
            <w:tcW w:w="0" w:type="auto"/>
            <w:gridSpan w:val="7"/>
            <w:vAlign w:val="center"/>
          </w:tcPr>
          <w:p w14:paraId="3D1AD116" w14:textId="4AC1B443" w:rsidR="00953C24" w:rsidRPr="000D6179" w:rsidRDefault="00953C24" w:rsidP="00953C24">
            <w:pPr>
              <w:spacing w:after="0" w:line="240" w:lineRule="auto"/>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Темп роста реальной заработной платы</w:t>
            </w:r>
          </w:p>
        </w:tc>
      </w:tr>
      <w:tr w:rsidR="003F33B9" w:rsidRPr="000D6179" w14:paraId="5143C32A" w14:textId="77777777" w:rsidTr="0069235C">
        <w:trPr>
          <w:trHeight w:val="20"/>
        </w:trPr>
        <w:tc>
          <w:tcPr>
            <w:tcW w:w="0" w:type="auto"/>
            <w:vAlign w:val="center"/>
          </w:tcPr>
          <w:p w14:paraId="4F75A9DE"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 к предыдущему году</w:t>
            </w:r>
          </w:p>
        </w:tc>
        <w:tc>
          <w:tcPr>
            <w:tcW w:w="0" w:type="auto"/>
            <w:vAlign w:val="center"/>
          </w:tcPr>
          <w:p w14:paraId="700283C9"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102,4</w:t>
            </w:r>
          </w:p>
          <w:p w14:paraId="2B86A391"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w:t>
            </w:r>
            <w:proofErr w:type="spellStart"/>
            <w:r w:rsidRPr="000D6179">
              <w:rPr>
                <w:rFonts w:ascii="Times New Roman" w:hAnsi="Times New Roman" w:cs="Times New Roman"/>
                <w:sz w:val="24"/>
                <w:szCs w:val="24"/>
                <w:lang w:eastAsia="ru-RU"/>
              </w:rPr>
              <w:t>расчетно</w:t>
            </w:r>
            <w:proofErr w:type="spellEnd"/>
            <w:r w:rsidRPr="000D6179">
              <w:rPr>
                <w:rFonts w:ascii="Times New Roman" w:hAnsi="Times New Roman" w:cs="Times New Roman"/>
                <w:sz w:val="24"/>
                <w:szCs w:val="24"/>
                <w:lang w:eastAsia="ru-RU"/>
              </w:rPr>
              <w:t>)</w:t>
            </w:r>
          </w:p>
        </w:tc>
        <w:tc>
          <w:tcPr>
            <w:tcW w:w="0" w:type="auto"/>
            <w:vAlign w:val="center"/>
          </w:tcPr>
          <w:p w14:paraId="673DBABB"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102,9</w:t>
            </w:r>
          </w:p>
        </w:tc>
        <w:tc>
          <w:tcPr>
            <w:tcW w:w="0" w:type="auto"/>
            <w:vAlign w:val="center"/>
          </w:tcPr>
          <w:p w14:paraId="4631759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101,6</w:t>
            </w:r>
          </w:p>
        </w:tc>
        <w:tc>
          <w:tcPr>
            <w:tcW w:w="0" w:type="auto"/>
            <w:vAlign w:val="center"/>
          </w:tcPr>
          <w:p w14:paraId="72792401"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103,6</w:t>
            </w:r>
          </w:p>
        </w:tc>
        <w:tc>
          <w:tcPr>
            <w:tcW w:w="0" w:type="auto"/>
            <w:vAlign w:val="center"/>
          </w:tcPr>
          <w:p w14:paraId="2C6727C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w:t>
            </w:r>
          </w:p>
        </w:tc>
        <w:tc>
          <w:tcPr>
            <w:tcW w:w="0" w:type="auto"/>
            <w:vAlign w:val="center"/>
          </w:tcPr>
          <w:p w14:paraId="0C6D1ED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102,6</w:t>
            </w:r>
          </w:p>
        </w:tc>
      </w:tr>
      <w:tr w:rsidR="00953C24" w:rsidRPr="000D6179" w14:paraId="5EBB47A2" w14:textId="77777777" w:rsidTr="0069235C">
        <w:trPr>
          <w:trHeight w:val="20"/>
        </w:trPr>
        <w:tc>
          <w:tcPr>
            <w:tcW w:w="0" w:type="auto"/>
            <w:gridSpan w:val="7"/>
            <w:vAlign w:val="center"/>
          </w:tcPr>
          <w:p w14:paraId="483CC76C" w14:textId="4F84520A" w:rsidR="00953C24" w:rsidRPr="000D6179" w:rsidRDefault="00953C24" w:rsidP="00953C24">
            <w:pPr>
              <w:spacing w:after="0" w:line="240" w:lineRule="auto"/>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Темп роста реальных денежных доходов населения</w:t>
            </w:r>
          </w:p>
        </w:tc>
      </w:tr>
      <w:tr w:rsidR="003F33B9" w:rsidRPr="000D6179" w14:paraId="5476D87D" w14:textId="77777777" w:rsidTr="0069235C">
        <w:trPr>
          <w:trHeight w:val="20"/>
        </w:trPr>
        <w:tc>
          <w:tcPr>
            <w:tcW w:w="0" w:type="auto"/>
            <w:vAlign w:val="center"/>
          </w:tcPr>
          <w:p w14:paraId="6B3A0FB9"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 к предыдущему году</w:t>
            </w:r>
          </w:p>
        </w:tc>
        <w:tc>
          <w:tcPr>
            <w:tcW w:w="0" w:type="auto"/>
            <w:vAlign w:val="center"/>
          </w:tcPr>
          <w:p w14:paraId="2D7A29A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102,5</w:t>
            </w:r>
          </w:p>
        </w:tc>
        <w:tc>
          <w:tcPr>
            <w:tcW w:w="0" w:type="auto"/>
            <w:vAlign w:val="center"/>
          </w:tcPr>
          <w:p w14:paraId="429C2EC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101,5</w:t>
            </w:r>
          </w:p>
        </w:tc>
        <w:tc>
          <w:tcPr>
            <w:tcW w:w="0" w:type="auto"/>
            <w:vAlign w:val="center"/>
          </w:tcPr>
          <w:p w14:paraId="7CBA6219"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96,0</w:t>
            </w:r>
          </w:p>
        </w:tc>
        <w:tc>
          <w:tcPr>
            <w:tcW w:w="0" w:type="auto"/>
            <w:vAlign w:val="center"/>
          </w:tcPr>
          <w:p w14:paraId="15525DEF"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103</w:t>
            </w:r>
          </w:p>
        </w:tc>
        <w:tc>
          <w:tcPr>
            <w:tcW w:w="0" w:type="auto"/>
          </w:tcPr>
          <w:p w14:paraId="13EA4F4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w:t>
            </w:r>
          </w:p>
        </w:tc>
        <w:tc>
          <w:tcPr>
            <w:tcW w:w="0" w:type="auto"/>
            <w:vAlign w:val="center"/>
          </w:tcPr>
          <w:p w14:paraId="1EEF1149"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102,6</w:t>
            </w:r>
          </w:p>
        </w:tc>
      </w:tr>
      <w:tr w:rsidR="00953C24" w:rsidRPr="000D6179" w14:paraId="7C2B07D0" w14:textId="77777777" w:rsidTr="0069235C">
        <w:trPr>
          <w:trHeight w:val="20"/>
        </w:trPr>
        <w:tc>
          <w:tcPr>
            <w:tcW w:w="0" w:type="auto"/>
            <w:gridSpan w:val="7"/>
            <w:vAlign w:val="center"/>
          </w:tcPr>
          <w:p w14:paraId="50843D28" w14:textId="0EF213AE" w:rsidR="00953C24" w:rsidRPr="000D6179" w:rsidRDefault="00953C24" w:rsidP="00953C24">
            <w:pPr>
              <w:spacing w:after="0" w:line="240" w:lineRule="auto"/>
              <w:rPr>
                <w:rFonts w:ascii="Times New Roman" w:hAnsi="Times New Roman" w:cs="Times New Roman"/>
                <w:sz w:val="24"/>
                <w:szCs w:val="24"/>
                <w:lang w:eastAsia="ru-RU"/>
              </w:rPr>
            </w:pPr>
            <w:r w:rsidRPr="000D6179">
              <w:rPr>
                <w:rFonts w:ascii="Times New Roman" w:hAnsi="Times New Roman" w:cs="Times New Roman"/>
                <w:b/>
                <w:bCs/>
                <w:sz w:val="24"/>
                <w:szCs w:val="24"/>
                <w:lang w:eastAsia="ru-RU"/>
              </w:rPr>
              <w:t>Прибыль прибыльных организаций (по крупным и средним организациям)</w:t>
            </w:r>
          </w:p>
        </w:tc>
      </w:tr>
      <w:tr w:rsidR="003F33B9" w:rsidRPr="000D6179" w14:paraId="3DE370FD" w14:textId="77777777" w:rsidTr="0069235C">
        <w:trPr>
          <w:trHeight w:val="20"/>
        </w:trPr>
        <w:tc>
          <w:tcPr>
            <w:tcW w:w="0" w:type="auto"/>
            <w:vAlign w:val="center"/>
          </w:tcPr>
          <w:p w14:paraId="4FC2DCEE"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в действующих ценах, млрд руб.</w:t>
            </w:r>
          </w:p>
        </w:tc>
        <w:tc>
          <w:tcPr>
            <w:tcW w:w="0" w:type="auto"/>
            <w:vAlign w:val="center"/>
          </w:tcPr>
          <w:p w14:paraId="01A288A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167,3</w:t>
            </w:r>
          </w:p>
        </w:tc>
        <w:tc>
          <w:tcPr>
            <w:tcW w:w="0" w:type="auto"/>
            <w:vAlign w:val="center"/>
          </w:tcPr>
          <w:p w14:paraId="5361419D"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199,3</w:t>
            </w:r>
          </w:p>
        </w:tc>
        <w:tc>
          <w:tcPr>
            <w:tcW w:w="0" w:type="auto"/>
            <w:vAlign w:val="center"/>
          </w:tcPr>
          <w:p w14:paraId="551F00CC"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153,9</w:t>
            </w:r>
          </w:p>
        </w:tc>
        <w:tc>
          <w:tcPr>
            <w:tcW w:w="0" w:type="auto"/>
            <w:vAlign w:val="center"/>
          </w:tcPr>
          <w:p w14:paraId="216E7278"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161,8</w:t>
            </w:r>
          </w:p>
        </w:tc>
        <w:tc>
          <w:tcPr>
            <w:tcW w:w="0" w:type="auto"/>
            <w:vAlign w:val="center"/>
          </w:tcPr>
          <w:p w14:paraId="252A2FB3"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173,6</w:t>
            </w:r>
          </w:p>
        </w:tc>
        <w:tc>
          <w:tcPr>
            <w:tcW w:w="0" w:type="auto"/>
            <w:vAlign w:val="center"/>
          </w:tcPr>
          <w:p w14:paraId="5E74B227"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186,1</w:t>
            </w:r>
          </w:p>
        </w:tc>
      </w:tr>
      <w:tr w:rsidR="003F33B9" w:rsidRPr="000D6179" w14:paraId="04C116C6" w14:textId="77777777" w:rsidTr="0069235C">
        <w:trPr>
          <w:trHeight w:val="20"/>
        </w:trPr>
        <w:tc>
          <w:tcPr>
            <w:tcW w:w="0" w:type="auto"/>
            <w:vAlign w:val="center"/>
          </w:tcPr>
          <w:p w14:paraId="59726630"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 xml:space="preserve">темп роста в действующих ценах, </w:t>
            </w:r>
          </w:p>
          <w:p w14:paraId="14C715D5" w14:textId="77777777" w:rsidR="003F33B9" w:rsidRPr="000D6179" w:rsidRDefault="003F33B9" w:rsidP="000D6179">
            <w:pPr>
              <w:spacing w:after="0" w:line="240" w:lineRule="auto"/>
              <w:rPr>
                <w:rFonts w:ascii="Times New Roman" w:hAnsi="Times New Roman" w:cs="Times New Roman"/>
                <w:sz w:val="24"/>
                <w:szCs w:val="24"/>
                <w:lang w:eastAsia="ru-RU"/>
              </w:rPr>
            </w:pPr>
            <w:r w:rsidRPr="000D6179">
              <w:rPr>
                <w:rFonts w:ascii="Times New Roman" w:hAnsi="Times New Roman" w:cs="Times New Roman"/>
                <w:sz w:val="24"/>
                <w:szCs w:val="24"/>
                <w:lang w:eastAsia="ru-RU"/>
              </w:rPr>
              <w:t>% к предыдущему году</w:t>
            </w:r>
          </w:p>
        </w:tc>
        <w:tc>
          <w:tcPr>
            <w:tcW w:w="0" w:type="auto"/>
            <w:vAlign w:val="center"/>
          </w:tcPr>
          <w:p w14:paraId="349D506A"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97,4</w:t>
            </w:r>
          </w:p>
        </w:tc>
        <w:tc>
          <w:tcPr>
            <w:tcW w:w="0" w:type="auto"/>
            <w:vAlign w:val="center"/>
          </w:tcPr>
          <w:p w14:paraId="1222C9A7"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105,5</w:t>
            </w:r>
          </w:p>
        </w:tc>
        <w:tc>
          <w:tcPr>
            <w:tcW w:w="0" w:type="auto"/>
            <w:vAlign w:val="center"/>
          </w:tcPr>
          <w:p w14:paraId="5B9EC8A9"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92</w:t>
            </w:r>
          </w:p>
        </w:tc>
        <w:tc>
          <w:tcPr>
            <w:tcW w:w="0" w:type="auto"/>
            <w:vAlign w:val="center"/>
          </w:tcPr>
          <w:p w14:paraId="7584CFB0"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105,1</w:t>
            </w:r>
          </w:p>
        </w:tc>
        <w:tc>
          <w:tcPr>
            <w:tcW w:w="0" w:type="auto"/>
            <w:vAlign w:val="center"/>
          </w:tcPr>
          <w:p w14:paraId="03207A0B"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107,3</w:t>
            </w:r>
          </w:p>
        </w:tc>
        <w:tc>
          <w:tcPr>
            <w:tcW w:w="0" w:type="auto"/>
            <w:vAlign w:val="center"/>
          </w:tcPr>
          <w:p w14:paraId="0FF6A914" w14:textId="77777777" w:rsidR="003F33B9" w:rsidRPr="000D6179" w:rsidRDefault="003F33B9" w:rsidP="000D6179">
            <w:pPr>
              <w:spacing w:after="0" w:line="240" w:lineRule="auto"/>
              <w:jc w:val="center"/>
              <w:rPr>
                <w:rFonts w:ascii="Times New Roman" w:hAnsi="Times New Roman" w:cs="Times New Roman"/>
                <w:sz w:val="24"/>
                <w:szCs w:val="24"/>
                <w:lang w:eastAsia="ru-RU"/>
              </w:rPr>
            </w:pPr>
            <w:r w:rsidRPr="000D6179">
              <w:rPr>
                <w:rFonts w:ascii="Times New Roman" w:hAnsi="Times New Roman" w:cs="Times New Roman"/>
                <w:sz w:val="24"/>
                <w:szCs w:val="24"/>
                <w:lang w:eastAsia="ru-RU"/>
              </w:rPr>
              <w:t>107,2</w:t>
            </w:r>
          </w:p>
        </w:tc>
      </w:tr>
    </w:tbl>
    <w:p w14:paraId="7E935E60" w14:textId="77777777" w:rsidR="003F33B9" w:rsidRPr="00C068D0" w:rsidRDefault="003F33B9" w:rsidP="003F33B9">
      <w:pPr>
        <w:rPr>
          <w:sz w:val="4"/>
          <w:szCs w:val="4"/>
        </w:rPr>
      </w:pPr>
    </w:p>
    <w:p w14:paraId="151669EE" w14:textId="17EA9047" w:rsidR="00E4680E" w:rsidRDefault="00E4680E" w:rsidP="00CE3689">
      <w:pPr>
        <w:spacing w:after="0" w:line="240" w:lineRule="auto"/>
        <w:jc w:val="center"/>
        <w:rPr>
          <w:rFonts w:ascii="Times New Roman" w:eastAsia="Times New Roman" w:hAnsi="Times New Roman" w:cs="Times New Roman"/>
          <w:sz w:val="24"/>
          <w:szCs w:val="24"/>
          <w:lang w:eastAsia="ru-RU"/>
        </w:rPr>
      </w:pPr>
    </w:p>
    <w:p w14:paraId="1CADABD8" w14:textId="77777777" w:rsidR="00E4680E" w:rsidRPr="006A52A4" w:rsidRDefault="00E4680E" w:rsidP="00CE3689">
      <w:pPr>
        <w:spacing w:after="0" w:line="240" w:lineRule="auto"/>
        <w:jc w:val="center"/>
        <w:rPr>
          <w:rFonts w:ascii="Times New Roman" w:eastAsia="Times New Roman" w:hAnsi="Times New Roman" w:cs="Times New Roman"/>
          <w:sz w:val="24"/>
          <w:szCs w:val="24"/>
          <w:lang w:eastAsia="ru-RU"/>
        </w:rPr>
      </w:pPr>
    </w:p>
    <w:p w14:paraId="617AB560" w14:textId="77777777" w:rsidR="00A90837" w:rsidRPr="00CE3689" w:rsidRDefault="00A90837" w:rsidP="00CE3689">
      <w:pPr>
        <w:keepNext/>
        <w:spacing w:after="0" w:line="240" w:lineRule="auto"/>
        <w:ind w:left="2124" w:firstLine="708"/>
        <w:jc w:val="right"/>
        <w:outlineLvl w:val="0"/>
        <w:rPr>
          <w:rFonts w:ascii="Times New Roman" w:eastAsia="Times New Roman" w:hAnsi="Times New Roman" w:cs="Times New Roman"/>
          <w:color w:val="FF0000"/>
          <w:sz w:val="24"/>
          <w:szCs w:val="24"/>
          <w:lang w:eastAsia="ru-RU"/>
        </w:rPr>
        <w:sectPr w:rsidR="00A90837" w:rsidRPr="00CE3689" w:rsidSect="0097692B">
          <w:pgSz w:w="16838" w:h="11906" w:orient="landscape"/>
          <w:pgMar w:top="1418" w:right="851" w:bottom="851" w:left="851" w:header="709" w:footer="709" w:gutter="0"/>
          <w:cols w:space="708"/>
          <w:formProt w:val="0"/>
          <w:docGrid w:linePitch="360"/>
        </w:sectPr>
      </w:pPr>
    </w:p>
    <w:p w14:paraId="3B8D1D42" w14:textId="77777777" w:rsidR="006A52A4" w:rsidRPr="006A52A4" w:rsidRDefault="006A52A4" w:rsidP="00CE3689">
      <w:pPr>
        <w:keepNext/>
        <w:spacing w:after="0" w:line="240" w:lineRule="auto"/>
        <w:ind w:left="2124" w:firstLine="708"/>
        <w:jc w:val="right"/>
        <w:outlineLvl w:val="0"/>
        <w:rPr>
          <w:rFonts w:ascii="Times New Roman" w:eastAsia="Times New Roman" w:hAnsi="Times New Roman" w:cs="Times New Roman"/>
          <w:sz w:val="24"/>
          <w:szCs w:val="24"/>
          <w:lang w:eastAsia="ru-RU"/>
        </w:rPr>
      </w:pPr>
      <w:bookmarkStart w:id="51" w:name="RANGE!A1:G52"/>
      <w:bookmarkEnd w:id="51"/>
      <w:r w:rsidRPr="006A52A4">
        <w:rPr>
          <w:rFonts w:ascii="Times New Roman" w:eastAsia="Times New Roman" w:hAnsi="Times New Roman" w:cs="Times New Roman"/>
          <w:sz w:val="24"/>
          <w:szCs w:val="24"/>
          <w:lang w:eastAsia="ru-RU"/>
        </w:rPr>
        <w:lastRenderedPageBreak/>
        <w:t xml:space="preserve">Приложение 2 </w:t>
      </w:r>
    </w:p>
    <w:p w14:paraId="2FA850B5" w14:textId="77777777" w:rsidR="006A52A4" w:rsidRPr="006A52A4" w:rsidRDefault="006A52A4" w:rsidP="00CE3689">
      <w:pPr>
        <w:widowControl w:val="0"/>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к прогнозу Воскресенского муниципального района</w:t>
      </w:r>
    </w:p>
    <w:p w14:paraId="672D0086" w14:textId="77777777" w:rsidR="006A52A4" w:rsidRPr="006A52A4" w:rsidRDefault="006A52A4" w:rsidP="00CE3689">
      <w:pPr>
        <w:widowControl w:val="0"/>
        <w:autoSpaceDE w:val="0"/>
        <w:autoSpaceDN w:val="0"/>
        <w:adjustRightInd w:val="0"/>
        <w:spacing w:after="0" w:line="240" w:lineRule="auto"/>
        <w:ind w:left="2124" w:firstLine="708"/>
        <w:jc w:val="right"/>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Нижегородской области</w:t>
      </w:r>
    </w:p>
    <w:p w14:paraId="447A0D8A" w14:textId="3FC7A49C" w:rsidR="004042B1" w:rsidRDefault="006A52A4" w:rsidP="00CE3689">
      <w:pPr>
        <w:widowControl w:val="0"/>
        <w:autoSpaceDE w:val="0"/>
        <w:autoSpaceDN w:val="0"/>
        <w:adjustRightInd w:val="0"/>
        <w:spacing w:after="0" w:line="240" w:lineRule="auto"/>
        <w:ind w:left="2124" w:firstLine="708"/>
        <w:jc w:val="right"/>
        <w:outlineLvl w:val="0"/>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на среднесрочный период (на 202</w:t>
      </w:r>
      <w:r w:rsidR="00A065BB">
        <w:rPr>
          <w:rFonts w:ascii="Times New Roman" w:eastAsia="Times New Roman" w:hAnsi="Times New Roman" w:cs="Times New Roman"/>
          <w:sz w:val="24"/>
          <w:szCs w:val="24"/>
          <w:lang w:eastAsia="ru-RU"/>
        </w:rPr>
        <w:t>1</w:t>
      </w:r>
      <w:r w:rsidRPr="006A52A4">
        <w:rPr>
          <w:rFonts w:ascii="Times New Roman" w:eastAsia="Times New Roman" w:hAnsi="Times New Roman" w:cs="Times New Roman"/>
          <w:sz w:val="24"/>
          <w:szCs w:val="24"/>
          <w:lang w:eastAsia="ru-RU"/>
        </w:rPr>
        <w:t xml:space="preserve"> год и</w:t>
      </w:r>
      <w:r w:rsidR="004042B1">
        <w:rPr>
          <w:rFonts w:ascii="Times New Roman" w:eastAsia="Times New Roman" w:hAnsi="Times New Roman" w:cs="Times New Roman"/>
          <w:sz w:val="24"/>
          <w:szCs w:val="24"/>
          <w:lang w:eastAsia="ru-RU"/>
        </w:rPr>
        <w:t xml:space="preserve"> </w:t>
      </w:r>
      <w:r w:rsidRPr="006A52A4">
        <w:rPr>
          <w:rFonts w:ascii="Times New Roman" w:eastAsia="Times New Roman" w:hAnsi="Times New Roman" w:cs="Times New Roman"/>
          <w:sz w:val="24"/>
          <w:szCs w:val="24"/>
          <w:lang w:eastAsia="ru-RU"/>
        </w:rPr>
        <w:t>на плановый</w:t>
      </w:r>
    </w:p>
    <w:p w14:paraId="19664073" w14:textId="17FF0652" w:rsidR="006A52A4" w:rsidRPr="006A52A4" w:rsidRDefault="006A52A4" w:rsidP="00CE3689">
      <w:pPr>
        <w:widowControl w:val="0"/>
        <w:autoSpaceDE w:val="0"/>
        <w:autoSpaceDN w:val="0"/>
        <w:adjustRightInd w:val="0"/>
        <w:spacing w:after="0" w:line="240" w:lineRule="auto"/>
        <w:ind w:left="2124" w:firstLine="708"/>
        <w:jc w:val="right"/>
        <w:outlineLvl w:val="0"/>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период 202</w:t>
      </w:r>
      <w:r w:rsidR="00A065BB">
        <w:rPr>
          <w:rFonts w:ascii="Times New Roman" w:eastAsia="Times New Roman" w:hAnsi="Times New Roman" w:cs="Times New Roman"/>
          <w:sz w:val="24"/>
          <w:szCs w:val="24"/>
          <w:lang w:eastAsia="ru-RU"/>
        </w:rPr>
        <w:t>2</w:t>
      </w:r>
      <w:r w:rsidRPr="006A52A4">
        <w:rPr>
          <w:rFonts w:ascii="Times New Roman" w:eastAsia="Times New Roman" w:hAnsi="Times New Roman" w:cs="Times New Roman"/>
          <w:sz w:val="24"/>
          <w:szCs w:val="24"/>
          <w:lang w:eastAsia="ru-RU"/>
        </w:rPr>
        <w:t xml:space="preserve"> и 202</w:t>
      </w:r>
      <w:r w:rsidR="00A065BB">
        <w:rPr>
          <w:rFonts w:ascii="Times New Roman" w:eastAsia="Times New Roman" w:hAnsi="Times New Roman" w:cs="Times New Roman"/>
          <w:sz w:val="24"/>
          <w:szCs w:val="24"/>
          <w:lang w:eastAsia="ru-RU"/>
        </w:rPr>
        <w:t>3</w:t>
      </w:r>
      <w:r w:rsidRPr="006A52A4">
        <w:rPr>
          <w:rFonts w:ascii="Times New Roman" w:eastAsia="Times New Roman" w:hAnsi="Times New Roman" w:cs="Times New Roman"/>
          <w:sz w:val="24"/>
          <w:szCs w:val="24"/>
          <w:lang w:eastAsia="ru-RU"/>
        </w:rPr>
        <w:t xml:space="preserve"> годов)</w:t>
      </w:r>
      <w:r w:rsidR="004042B1">
        <w:rPr>
          <w:rFonts w:ascii="Times New Roman" w:eastAsia="Times New Roman" w:hAnsi="Times New Roman" w:cs="Times New Roman"/>
          <w:sz w:val="24"/>
          <w:szCs w:val="24"/>
          <w:lang w:eastAsia="ru-RU"/>
        </w:rPr>
        <w:t xml:space="preserve"> </w:t>
      </w:r>
      <w:r w:rsidRPr="006A52A4">
        <w:rPr>
          <w:rFonts w:ascii="Times New Roman" w:eastAsia="Times New Roman" w:hAnsi="Times New Roman" w:cs="Times New Roman"/>
          <w:sz w:val="24"/>
          <w:szCs w:val="24"/>
          <w:lang w:eastAsia="ru-RU"/>
        </w:rPr>
        <w:t>и на период до 2024 года</w:t>
      </w:r>
    </w:p>
    <w:p w14:paraId="02C3430A" w14:textId="77777777" w:rsidR="006A52A4" w:rsidRPr="006A52A4" w:rsidRDefault="006A52A4" w:rsidP="00CE3689">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both"/>
        <w:rPr>
          <w:rFonts w:ascii="Times New Roman" w:eastAsia="Times New Roman" w:hAnsi="Times New Roman" w:cs="Times New Roman"/>
          <w:sz w:val="24"/>
          <w:szCs w:val="24"/>
          <w:lang w:eastAsia="ru-RU"/>
        </w:rPr>
      </w:pPr>
    </w:p>
    <w:p w14:paraId="17EF8025" w14:textId="77777777" w:rsidR="006A52A4" w:rsidRPr="006A52A4" w:rsidRDefault="006A52A4" w:rsidP="00CE3689">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Прогноз</w:t>
      </w:r>
    </w:p>
    <w:p w14:paraId="5A13D70C" w14:textId="6037C388" w:rsidR="006A52A4" w:rsidRPr="006A52A4" w:rsidRDefault="006C6C09" w:rsidP="00CE3689">
      <w:pPr>
        <w:tabs>
          <w:tab w:val="left" w:pos="708"/>
          <w:tab w:val="left" w:pos="1416"/>
          <w:tab w:val="left" w:pos="2124"/>
          <w:tab w:val="left" w:pos="2832"/>
          <w:tab w:val="left" w:pos="3540"/>
          <w:tab w:val="left" w:pos="4248"/>
          <w:tab w:val="left" w:pos="4956"/>
          <w:tab w:val="left" w:pos="5664"/>
          <w:tab w:val="left" w:pos="6372"/>
          <w:tab w:val="left" w:pos="7371"/>
          <w:tab w:val="left" w:pos="7845"/>
        </w:tabs>
        <w:spacing w:after="0" w:line="240" w:lineRule="auto"/>
        <w:jc w:val="center"/>
        <w:rPr>
          <w:rFonts w:ascii="Times New Roman" w:eastAsia="Times New Roman" w:hAnsi="Times New Roman" w:cs="Times New Roman"/>
          <w:sz w:val="24"/>
          <w:szCs w:val="24"/>
          <w:lang w:eastAsia="ru-RU"/>
        </w:rPr>
      </w:pPr>
      <w:hyperlink w:anchor="P480" w:history="1">
        <w:r w:rsidR="006A52A4" w:rsidRPr="006A52A4">
          <w:rPr>
            <w:rFonts w:ascii="Times New Roman" w:eastAsia="Times New Roman" w:hAnsi="Times New Roman" w:cs="Times New Roman"/>
            <w:sz w:val="24"/>
            <w:szCs w:val="24"/>
            <w:lang w:eastAsia="ru-RU"/>
          </w:rPr>
          <w:t>основных социально-экономических показателей</w:t>
        </w:r>
      </w:hyperlink>
      <w:r w:rsidR="006A52A4" w:rsidRPr="006A52A4">
        <w:rPr>
          <w:rFonts w:ascii="Times New Roman" w:eastAsia="Times New Roman" w:hAnsi="Times New Roman" w:cs="Times New Roman"/>
          <w:sz w:val="24"/>
          <w:szCs w:val="24"/>
          <w:lang w:eastAsia="ru-RU"/>
        </w:rPr>
        <w:t xml:space="preserve"> на 202</w:t>
      </w:r>
      <w:r w:rsidR="00BD555A">
        <w:rPr>
          <w:rFonts w:ascii="Times New Roman" w:eastAsia="Times New Roman" w:hAnsi="Times New Roman" w:cs="Times New Roman"/>
          <w:sz w:val="24"/>
          <w:szCs w:val="24"/>
          <w:lang w:eastAsia="ru-RU"/>
        </w:rPr>
        <w:t>1</w:t>
      </w:r>
      <w:r w:rsidR="006A52A4" w:rsidRPr="006A52A4">
        <w:rPr>
          <w:rFonts w:ascii="Times New Roman" w:eastAsia="Times New Roman" w:hAnsi="Times New Roman" w:cs="Times New Roman"/>
          <w:sz w:val="24"/>
          <w:szCs w:val="24"/>
          <w:lang w:eastAsia="ru-RU"/>
        </w:rPr>
        <w:t xml:space="preserve"> – 202</w:t>
      </w:r>
      <w:r w:rsidR="00BD555A">
        <w:rPr>
          <w:rFonts w:ascii="Times New Roman" w:eastAsia="Times New Roman" w:hAnsi="Times New Roman" w:cs="Times New Roman"/>
          <w:sz w:val="24"/>
          <w:szCs w:val="24"/>
          <w:lang w:eastAsia="ru-RU"/>
        </w:rPr>
        <w:t>3</w:t>
      </w:r>
      <w:r w:rsidR="006A52A4" w:rsidRPr="006A52A4">
        <w:rPr>
          <w:rFonts w:ascii="Times New Roman" w:eastAsia="Times New Roman" w:hAnsi="Times New Roman" w:cs="Times New Roman"/>
          <w:sz w:val="24"/>
          <w:szCs w:val="24"/>
          <w:lang w:eastAsia="ru-RU"/>
        </w:rPr>
        <w:t xml:space="preserve"> годы по Воскресенскому муниципальному району нижегородской области</w:t>
      </w:r>
    </w:p>
    <w:tbl>
      <w:tblPr>
        <w:tblW w:w="10916" w:type="dxa"/>
        <w:tblInd w:w="-459" w:type="dxa"/>
        <w:tblLayout w:type="fixed"/>
        <w:tblLook w:val="0000" w:firstRow="0" w:lastRow="0" w:firstColumn="0" w:lastColumn="0" w:noHBand="0" w:noVBand="0"/>
      </w:tblPr>
      <w:tblGrid>
        <w:gridCol w:w="3402"/>
        <w:gridCol w:w="851"/>
        <w:gridCol w:w="1134"/>
        <w:gridCol w:w="1134"/>
        <w:gridCol w:w="993"/>
        <w:gridCol w:w="1134"/>
        <w:gridCol w:w="1134"/>
        <w:gridCol w:w="1134"/>
      </w:tblGrid>
      <w:tr w:rsidR="006A52A4" w:rsidRPr="006A52A4" w14:paraId="71934C57" w14:textId="77777777" w:rsidTr="00C70862">
        <w:trPr>
          <w:trHeight w:val="2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62DBC67" w14:textId="77777777" w:rsidR="006A52A4" w:rsidRPr="006A52A4" w:rsidRDefault="006A52A4" w:rsidP="00CE3689">
            <w:pPr>
              <w:spacing w:after="0" w:line="240" w:lineRule="auto"/>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A19B79" w14:textId="77777777" w:rsidR="006A52A4" w:rsidRPr="006A52A4" w:rsidRDefault="006A52A4"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Ед. измерения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9D66BEA" w14:textId="184810F5" w:rsidR="006A52A4" w:rsidRPr="006A52A4" w:rsidRDefault="006A52A4"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201</w:t>
            </w:r>
            <w:r w:rsidR="00BD555A">
              <w:rPr>
                <w:rFonts w:ascii="Times New Roman" w:eastAsia="Times New Roman" w:hAnsi="Times New Roman" w:cs="Times New Roman"/>
                <w:sz w:val="24"/>
                <w:szCs w:val="24"/>
                <w:lang w:eastAsia="ru-RU"/>
              </w:rPr>
              <w:t>9</w:t>
            </w:r>
            <w:r w:rsidRPr="006A52A4">
              <w:rPr>
                <w:rFonts w:ascii="Times New Roman" w:eastAsia="Times New Roman" w:hAnsi="Times New Roman" w:cs="Times New Roman"/>
                <w:sz w:val="24"/>
                <w:szCs w:val="24"/>
                <w:lang w:eastAsia="ru-RU"/>
              </w:rPr>
              <w:t xml:space="preserve"> год (отчет)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6CC9F" w14:textId="4422F296" w:rsidR="006A52A4" w:rsidRPr="006A52A4" w:rsidRDefault="006A52A4"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1 квартал 20</w:t>
            </w:r>
            <w:r w:rsidR="00BD555A">
              <w:rPr>
                <w:rFonts w:ascii="Times New Roman" w:eastAsia="Times New Roman" w:hAnsi="Times New Roman" w:cs="Times New Roman"/>
                <w:sz w:val="24"/>
                <w:szCs w:val="24"/>
                <w:lang w:eastAsia="ru-RU"/>
              </w:rPr>
              <w:t>20</w:t>
            </w:r>
            <w:r w:rsidRPr="006A52A4">
              <w:rPr>
                <w:rFonts w:ascii="Times New Roman" w:eastAsia="Times New Roman" w:hAnsi="Times New Roman" w:cs="Times New Roman"/>
                <w:sz w:val="24"/>
                <w:szCs w:val="24"/>
                <w:lang w:eastAsia="ru-RU"/>
              </w:rPr>
              <w:t xml:space="preserve"> года (отчет)</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14B6B8" w14:textId="6DF72630" w:rsidR="006A52A4" w:rsidRPr="006A52A4" w:rsidRDefault="006A52A4"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20</w:t>
            </w:r>
            <w:r w:rsidR="00BD555A">
              <w:rPr>
                <w:rFonts w:ascii="Times New Roman" w:eastAsia="Times New Roman" w:hAnsi="Times New Roman" w:cs="Times New Roman"/>
                <w:sz w:val="24"/>
                <w:szCs w:val="24"/>
                <w:lang w:eastAsia="ru-RU"/>
              </w:rPr>
              <w:t>20</w:t>
            </w:r>
            <w:r w:rsidRPr="006A52A4">
              <w:rPr>
                <w:rFonts w:ascii="Times New Roman" w:eastAsia="Times New Roman" w:hAnsi="Times New Roman" w:cs="Times New Roman"/>
                <w:sz w:val="24"/>
                <w:szCs w:val="24"/>
                <w:lang w:eastAsia="ru-RU"/>
              </w:rPr>
              <w:t xml:space="preserve"> год (оценка)</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tcPr>
          <w:p w14:paraId="19B28B36" w14:textId="77777777" w:rsidR="006A52A4" w:rsidRPr="006A52A4" w:rsidRDefault="006A52A4"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прогноз</w:t>
            </w:r>
          </w:p>
        </w:tc>
      </w:tr>
      <w:tr w:rsidR="00BD555A" w:rsidRPr="006A52A4" w14:paraId="4135B812" w14:textId="77777777" w:rsidTr="00C70862">
        <w:trPr>
          <w:trHeight w:val="848"/>
        </w:trPr>
        <w:tc>
          <w:tcPr>
            <w:tcW w:w="3402" w:type="dxa"/>
            <w:vMerge/>
            <w:tcBorders>
              <w:top w:val="single" w:sz="4" w:space="0" w:color="auto"/>
              <w:left w:val="single" w:sz="4" w:space="0" w:color="auto"/>
              <w:bottom w:val="single" w:sz="4" w:space="0" w:color="auto"/>
              <w:right w:val="single" w:sz="4" w:space="0" w:color="auto"/>
            </w:tcBorders>
            <w:vAlign w:val="center"/>
          </w:tcPr>
          <w:p w14:paraId="3AE48883" w14:textId="77777777" w:rsidR="00BD555A" w:rsidRPr="006A52A4" w:rsidRDefault="00BD555A" w:rsidP="00CE3689">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C55DA6F"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4A9D427"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23CB182"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1D72C429"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single" w:sz="4" w:space="0" w:color="auto"/>
              <w:right w:val="single" w:sz="4" w:space="0" w:color="auto"/>
            </w:tcBorders>
            <w:shd w:val="clear" w:color="auto" w:fill="auto"/>
            <w:vAlign w:val="center"/>
          </w:tcPr>
          <w:p w14:paraId="55574D37" w14:textId="4C3C4EB4"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2021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36DEDF" w14:textId="5BA4508F" w:rsidR="00BD555A" w:rsidRPr="006A52A4" w:rsidRDefault="00BD555A" w:rsidP="00BD555A">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2022</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1113EA" w14:textId="2F72A15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tc>
      </w:tr>
      <w:tr w:rsidR="00BD555A" w:rsidRPr="006A52A4" w14:paraId="1F57DDB6"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0CDD0227"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proofErr w:type="spellStart"/>
            <w:r w:rsidRPr="006A52A4">
              <w:rPr>
                <w:rFonts w:ascii="Times New Roman" w:eastAsia="Times New Roman" w:hAnsi="Times New Roman" w:cs="Times New Roman"/>
                <w:sz w:val="24"/>
                <w:szCs w:val="24"/>
                <w:lang w:eastAsia="ru-RU"/>
              </w:rPr>
              <w:t>1.Отгружено</w:t>
            </w:r>
            <w:proofErr w:type="spellEnd"/>
            <w:r w:rsidRPr="006A52A4">
              <w:rPr>
                <w:rFonts w:ascii="Times New Roman" w:eastAsia="Times New Roman" w:hAnsi="Times New Roman" w:cs="Times New Roman"/>
                <w:sz w:val="24"/>
                <w:szCs w:val="24"/>
                <w:lang w:eastAsia="ru-RU"/>
              </w:rPr>
              <w:t xml:space="preserve"> товаров собственного производства, выполнено работ и услуг собственными силами (по полному кругу предприятий)</w:t>
            </w:r>
          </w:p>
        </w:tc>
        <w:tc>
          <w:tcPr>
            <w:tcW w:w="851" w:type="dxa"/>
            <w:tcBorders>
              <w:top w:val="nil"/>
              <w:left w:val="nil"/>
              <w:bottom w:val="single" w:sz="4" w:space="0" w:color="auto"/>
              <w:right w:val="single" w:sz="4" w:space="0" w:color="auto"/>
            </w:tcBorders>
            <w:shd w:val="clear" w:color="auto" w:fill="auto"/>
            <w:noWrap/>
            <w:vAlign w:val="center"/>
          </w:tcPr>
          <w:p w14:paraId="15A850E3"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7533C936"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EBB1806"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A957E50"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12A1389E"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F8BF8C6"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47D3B1C6"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r>
      <w:tr w:rsidR="00BD555A" w:rsidRPr="006A52A4" w14:paraId="05C9B40B"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08E14E5C"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4687DE96"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млн.</w:t>
            </w:r>
          </w:p>
          <w:p w14:paraId="6572FF0D"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vAlign w:val="center"/>
          </w:tcPr>
          <w:p w14:paraId="07AF7868" w14:textId="4A5432B1" w:rsidR="00BD555A" w:rsidRPr="006A52A4" w:rsidRDefault="00361D9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1697,71</w:t>
            </w:r>
          </w:p>
        </w:tc>
        <w:tc>
          <w:tcPr>
            <w:tcW w:w="1134" w:type="dxa"/>
            <w:tcBorders>
              <w:top w:val="nil"/>
              <w:left w:val="nil"/>
              <w:bottom w:val="single" w:sz="4" w:space="0" w:color="auto"/>
              <w:right w:val="single" w:sz="4" w:space="0" w:color="auto"/>
            </w:tcBorders>
            <w:shd w:val="clear" w:color="auto" w:fill="auto"/>
            <w:noWrap/>
            <w:vAlign w:val="center"/>
          </w:tcPr>
          <w:p w14:paraId="71AAE9B9" w14:textId="2FA2E34C" w:rsidR="00BD555A" w:rsidRPr="006A52A4" w:rsidRDefault="00361D9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404,08</w:t>
            </w:r>
          </w:p>
        </w:tc>
        <w:tc>
          <w:tcPr>
            <w:tcW w:w="993" w:type="dxa"/>
            <w:tcBorders>
              <w:top w:val="nil"/>
              <w:left w:val="nil"/>
              <w:bottom w:val="single" w:sz="4" w:space="0" w:color="auto"/>
              <w:right w:val="single" w:sz="4" w:space="0" w:color="auto"/>
            </w:tcBorders>
            <w:shd w:val="clear" w:color="auto" w:fill="auto"/>
            <w:noWrap/>
            <w:vAlign w:val="center"/>
          </w:tcPr>
          <w:p w14:paraId="44D54409" w14:textId="73AF0498" w:rsidR="00BD555A" w:rsidRPr="006A52A4" w:rsidRDefault="00361D9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1541,9</w:t>
            </w:r>
          </w:p>
        </w:tc>
        <w:tc>
          <w:tcPr>
            <w:tcW w:w="1134" w:type="dxa"/>
            <w:tcBorders>
              <w:top w:val="nil"/>
              <w:left w:val="nil"/>
              <w:bottom w:val="single" w:sz="4" w:space="0" w:color="auto"/>
              <w:right w:val="single" w:sz="4" w:space="0" w:color="auto"/>
            </w:tcBorders>
            <w:shd w:val="clear" w:color="auto" w:fill="auto"/>
            <w:noWrap/>
            <w:vAlign w:val="center"/>
          </w:tcPr>
          <w:p w14:paraId="449778AC" w14:textId="74D880D4" w:rsidR="00BD555A" w:rsidRPr="006A52A4" w:rsidRDefault="00C70862"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1639,1</w:t>
            </w:r>
          </w:p>
        </w:tc>
        <w:tc>
          <w:tcPr>
            <w:tcW w:w="1134" w:type="dxa"/>
            <w:tcBorders>
              <w:top w:val="nil"/>
              <w:left w:val="nil"/>
              <w:bottom w:val="single" w:sz="4" w:space="0" w:color="auto"/>
              <w:right w:val="single" w:sz="4" w:space="0" w:color="auto"/>
            </w:tcBorders>
            <w:shd w:val="clear" w:color="auto" w:fill="auto"/>
            <w:noWrap/>
            <w:vAlign w:val="center"/>
          </w:tcPr>
          <w:p w14:paraId="6B46CFBC" w14:textId="631345FE" w:rsidR="00BD555A" w:rsidRPr="006A52A4" w:rsidRDefault="00C70862"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1755,1</w:t>
            </w:r>
          </w:p>
        </w:tc>
        <w:tc>
          <w:tcPr>
            <w:tcW w:w="1134" w:type="dxa"/>
            <w:tcBorders>
              <w:top w:val="nil"/>
              <w:left w:val="nil"/>
              <w:bottom w:val="single" w:sz="4" w:space="0" w:color="auto"/>
              <w:right w:val="single" w:sz="4" w:space="0" w:color="auto"/>
            </w:tcBorders>
            <w:shd w:val="clear" w:color="auto" w:fill="auto"/>
            <w:vAlign w:val="center"/>
          </w:tcPr>
          <w:p w14:paraId="169C5085" w14:textId="3CAC1424" w:rsidR="00BD555A" w:rsidRPr="006A52A4" w:rsidRDefault="00C70862"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1892,6</w:t>
            </w:r>
          </w:p>
        </w:tc>
      </w:tr>
      <w:tr w:rsidR="00BD555A" w:rsidRPr="006A52A4" w14:paraId="5954B102"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60CC68A"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 xml:space="preserve"> 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53296CFB"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vAlign w:val="center"/>
          </w:tcPr>
          <w:p w14:paraId="7746B2A5" w14:textId="7FF96BE4" w:rsidR="00BD555A" w:rsidRPr="006A52A4" w:rsidRDefault="00361D9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75,7</w:t>
            </w:r>
          </w:p>
        </w:tc>
        <w:tc>
          <w:tcPr>
            <w:tcW w:w="1134" w:type="dxa"/>
            <w:tcBorders>
              <w:top w:val="nil"/>
              <w:left w:val="nil"/>
              <w:bottom w:val="single" w:sz="4" w:space="0" w:color="auto"/>
              <w:right w:val="single" w:sz="4" w:space="0" w:color="auto"/>
            </w:tcBorders>
            <w:shd w:val="clear" w:color="auto" w:fill="auto"/>
            <w:noWrap/>
            <w:vAlign w:val="center"/>
          </w:tcPr>
          <w:p w14:paraId="6E405F7F" w14:textId="1DB69B1D" w:rsidR="00BD555A" w:rsidRPr="006A52A4" w:rsidRDefault="00361D9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C70862">
              <w:rPr>
                <w:rFonts w:ascii="Times New Roman" w:eastAsia="Times New Roman" w:hAnsi="Times New Roman" w:cs="Times New Roman"/>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369C7935" w14:textId="5D893B93" w:rsidR="00BD555A" w:rsidRPr="006A52A4" w:rsidRDefault="00361D9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87,8</w:t>
            </w:r>
          </w:p>
        </w:tc>
        <w:tc>
          <w:tcPr>
            <w:tcW w:w="1134" w:type="dxa"/>
            <w:tcBorders>
              <w:top w:val="nil"/>
              <w:left w:val="nil"/>
              <w:bottom w:val="single" w:sz="4" w:space="0" w:color="auto"/>
              <w:right w:val="single" w:sz="4" w:space="0" w:color="auto"/>
            </w:tcBorders>
            <w:shd w:val="clear" w:color="auto" w:fill="auto"/>
            <w:noWrap/>
            <w:vAlign w:val="center"/>
          </w:tcPr>
          <w:p w14:paraId="33F8F584" w14:textId="5D512B90" w:rsidR="00BD555A" w:rsidRPr="006A52A4" w:rsidRDefault="00C70862"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c>
          <w:tcPr>
            <w:tcW w:w="1134" w:type="dxa"/>
            <w:tcBorders>
              <w:top w:val="nil"/>
              <w:left w:val="nil"/>
              <w:bottom w:val="single" w:sz="4" w:space="0" w:color="auto"/>
              <w:right w:val="single" w:sz="4" w:space="0" w:color="auto"/>
            </w:tcBorders>
            <w:shd w:val="clear" w:color="auto" w:fill="auto"/>
            <w:noWrap/>
            <w:vAlign w:val="center"/>
          </w:tcPr>
          <w:p w14:paraId="2FD2CAA2" w14:textId="715783C5" w:rsidR="00BD555A" w:rsidRPr="006A52A4" w:rsidRDefault="00C70862"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1134" w:type="dxa"/>
            <w:tcBorders>
              <w:top w:val="nil"/>
              <w:left w:val="nil"/>
              <w:bottom w:val="single" w:sz="4" w:space="0" w:color="auto"/>
              <w:right w:val="single" w:sz="4" w:space="0" w:color="auto"/>
            </w:tcBorders>
            <w:shd w:val="clear" w:color="auto" w:fill="auto"/>
            <w:vAlign w:val="center"/>
          </w:tcPr>
          <w:p w14:paraId="44B470B5" w14:textId="7D0706D5" w:rsidR="00BD555A" w:rsidRPr="006A52A4" w:rsidRDefault="00C70862"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103,7</w:t>
            </w:r>
          </w:p>
        </w:tc>
      </w:tr>
      <w:tr w:rsidR="00BD555A" w:rsidRPr="006A52A4" w14:paraId="02BFFD88"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21179117"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proofErr w:type="spellStart"/>
            <w:r w:rsidRPr="006A52A4">
              <w:rPr>
                <w:rFonts w:ascii="Times New Roman" w:eastAsia="Times New Roman" w:hAnsi="Times New Roman" w:cs="Times New Roman"/>
                <w:sz w:val="24"/>
                <w:szCs w:val="24"/>
                <w:lang w:eastAsia="ru-RU"/>
              </w:rPr>
              <w:t>2.Отгружено</w:t>
            </w:r>
            <w:proofErr w:type="spellEnd"/>
            <w:r w:rsidRPr="006A52A4">
              <w:rPr>
                <w:rFonts w:ascii="Times New Roman" w:eastAsia="Times New Roman" w:hAnsi="Times New Roman" w:cs="Times New Roman"/>
                <w:sz w:val="24"/>
                <w:szCs w:val="24"/>
                <w:lang w:eastAsia="ru-RU"/>
              </w:rPr>
              <w:t xml:space="preserve"> товаров собственного производства, выполнено работ и услуг собственными силами (по крупным и средним предприятий)</w:t>
            </w:r>
          </w:p>
        </w:tc>
        <w:tc>
          <w:tcPr>
            <w:tcW w:w="851" w:type="dxa"/>
            <w:tcBorders>
              <w:top w:val="nil"/>
              <w:left w:val="nil"/>
              <w:bottom w:val="single" w:sz="4" w:space="0" w:color="auto"/>
              <w:right w:val="single" w:sz="4" w:space="0" w:color="auto"/>
            </w:tcBorders>
            <w:shd w:val="clear" w:color="auto" w:fill="auto"/>
            <w:noWrap/>
            <w:vAlign w:val="center"/>
          </w:tcPr>
          <w:p w14:paraId="2025E065"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81E4FA4"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DE23552"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1A247677"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94ABE21"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5FBC73D"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67174507"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r>
      <w:tr w:rsidR="00BD555A" w:rsidRPr="006A52A4" w14:paraId="0E00DA41"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1A6DF1AC"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06DD0DDC"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млн.</w:t>
            </w:r>
          </w:p>
          <w:p w14:paraId="69696824"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0BCD2844" w14:textId="19204A62"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259,52</w:t>
            </w:r>
          </w:p>
        </w:tc>
        <w:tc>
          <w:tcPr>
            <w:tcW w:w="1134" w:type="dxa"/>
            <w:tcBorders>
              <w:top w:val="nil"/>
              <w:left w:val="nil"/>
              <w:bottom w:val="single" w:sz="4" w:space="0" w:color="auto"/>
              <w:right w:val="single" w:sz="4" w:space="0" w:color="auto"/>
            </w:tcBorders>
            <w:shd w:val="clear" w:color="auto" w:fill="auto"/>
            <w:noWrap/>
            <w:vAlign w:val="center"/>
          </w:tcPr>
          <w:p w14:paraId="588E5D7E" w14:textId="139924C8"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14,72</w:t>
            </w:r>
          </w:p>
        </w:tc>
        <w:tc>
          <w:tcPr>
            <w:tcW w:w="993" w:type="dxa"/>
            <w:tcBorders>
              <w:top w:val="nil"/>
              <w:left w:val="nil"/>
              <w:bottom w:val="single" w:sz="4" w:space="0" w:color="auto"/>
              <w:right w:val="single" w:sz="4" w:space="0" w:color="auto"/>
            </w:tcBorders>
            <w:shd w:val="clear" w:color="auto" w:fill="auto"/>
            <w:noWrap/>
            <w:vAlign w:val="center"/>
          </w:tcPr>
          <w:p w14:paraId="68A58BBA" w14:textId="2074D958"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57,3</w:t>
            </w:r>
          </w:p>
        </w:tc>
        <w:tc>
          <w:tcPr>
            <w:tcW w:w="1134" w:type="dxa"/>
            <w:tcBorders>
              <w:top w:val="nil"/>
              <w:left w:val="nil"/>
              <w:bottom w:val="single" w:sz="4" w:space="0" w:color="auto"/>
              <w:right w:val="single" w:sz="4" w:space="0" w:color="auto"/>
            </w:tcBorders>
            <w:shd w:val="clear" w:color="auto" w:fill="auto"/>
            <w:noWrap/>
            <w:vAlign w:val="center"/>
          </w:tcPr>
          <w:p w14:paraId="20F5E0C2" w14:textId="6A29EC9D"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1134" w:type="dxa"/>
            <w:tcBorders>
              <w:top w:val="nil"/>
              <w:left w:val="nil"/>
              <w:bottom w:val="single" w:sz="4" w:space="0" w:color="auto"/>
              <w:right w:val="single" w:sz="4" w:space="0" w:color="auto"/>
            </w:tcBorders>
            <w:shd w:val="clear" w:color="auto" w:fill="auto"/>
            <w:noWrap/>
            <w:vAlign w:val="center"/>
          </w:tcPr>
          <w:p w14:paraId="37A0A9EE" w14:textId="5D5EA0CE"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w:t>
            </w:r>
          </w:p>
        </w:tc>
        <w:tc>
          <w:tcPr>
            <w:tcW w:w="1134" w:type="dxa"/>
            <w:tcBorders>
              <w:top w:val="nil"/>
              <w:left w:val="nil"/>
              <w:bottom w:val="single" w:sz="4" w:space="0" w:color="auto"/>
              <w:right w:val="single" w:sz="4" w:space="0" w:color="auto"/>
            </w:tcBorders>
            <w:shd w:val="clear" w:color="auto" w:fill="auto"/>
            <w:vAlign w:val="center"/>
          </w:tcPr>
          <w:p w14:paraId="29A3DA77" w14:textId="15D14CA1"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66,1</w:t>
            </w:r>
          </w:p>
        </w:tc>
      </w:tr>
      <w:tr w:rsidR="00BD555A" w:rsidRPr="006A52A4" w14:paraId="33726161"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51C1ACFB"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0E15E9F6"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79BD2E7F" w14:textId="6BED109F"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29,6</w:t>
            </w:r>
          </w:p>
        </w:tc>
        <w:tc>
          <w:tcPr>
            <w:tcW w:w="1134" w:type="dxa"/>
            <w:tcBorders>
              <w:top w:val="nil"/>
              <w:left w:val="nil"/>
              <w:bottom w:val="single" w:sz="4" w:space="0" w:color="auto"/>
              <w:right w:val="single" w:sz="4" w:space="0" w:color="auto"/>
            </w:tcBorders>
            <w:shd w:val="clear" w:color="auto" w:fill="auto"/>
            <w:noWrap/>
            <w:vAlign w:val="center"/>
          </w:tcPr>
          <w:p w14:paraId="69ADBDD0" w14:textId="24F86935"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w:t>
            </w:r>
          </w:p>
        </w:tc>
        <w:tc>
          <w:tcPr>
            <w:tcW w:w="993" w:type="dxa"/>
            <w:tcBorders>
              <w:top w:val="nil"/>
              <w:left w:val="nil"/>
              <w:bottom w:val="single" w:sz="4" w:space="0" w:color="auto"/>
              <w:right w:val="single" w:sz="4" w:space="0" w:color="auto"/>
            </w:tcBorders>
            <w:shd w:val="clear" w:color="auto" w:fill="auto"/>
            <w:noWrap/>
            <w:vAlign w:val="center"/>
          </w:tcPr>
          <w:p w14:paraId="4957C22F" w14:textId="1A27AED3"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1134" w:type="dxa"/>
            <w:tcBorders>
              <w:top w:val="nil"/>
              <w:left w:val="nil"/>
              <w:bottom w:val="single" w:sz="4" w:space="0" w:color="auto"/>
              <w:right w:val="single" w:sz="4" w:space="0" w:color="auto"/>
            </w:tcBorders>
            <w:shd w:val="clear" w:color="auto" w:fill="auto"/>
            <w:noWrap/>
            <w:vAlign w:val="center"/>
          </w:tcPr>
          <w:p w14:paraId="01E4B9E2" w14:textId="08845713"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134" w:type="dxa"/>
            <w:tcBorders>
              <w:top w:val="nil"/>
              <w:left w:val="nil"/>
              <w:bottom w:val="single" w:sz="4" w:space="0" w:color="auto"/>
              <w:right w:val="single" w:sz="4" w:space="0" w:color="auto"/>
            </w:tcBorders>
            <w:shd w:val="clear" w:color="auto" w:fill="auto"/>
            <w:noWrap/>
            <w:vAlign w:val="center"/>
          </w:tcPr>
          <w:p w14:paraId="46533B34" w14:textId="3E242E37"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w:t>
            </w:r>
          </w:p>
        </w:tc>
        <w:tc>
          <w:tcPr>
            <w:tcW w:w="1134" w:type="dxa"/>
            <w:tcBorders>
              <w:top w:val="nil"/>
              <w:left w:val="nil"/>
              <w:bottom w:val="single" w:sz="4" w:space="0" w:color="auto"/>
              <w:right w:val="single" w:sz="4" w:space="0" w:color="auto"/>
            </w:tcBorders>
            <w:shd w:val="clear" w:color="auto" w:fill="auto"/>
            <w:vAlign w:val="center"/>
          </w:tcPr>
          <w:p w14:paraId="021324AB" w14:textId="59778782" w:rsidR="00BD555A" w:rsidRPr="006A52A4" w:rsidRDefault="004429A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100,8</w:t>
            </w:r>
          </w:p>
        </w:tc>
      </w:tr>
      <w:tr w:rsidR="00BD555A" w:rsidRPr="006A52A4" w14:paraId="63DBEC2B"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460E94FD"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в т.ч. обрабатывающие производства</w:t>
            </w:r>
          </w:p>
        </w:tc>
        <w:tc>
          <w:tcPr>
            <w:tcW w:w="851" w:type="dxa"/>
            <w:tcBorders>
              <w:top w:val="nil"/>
              <w:left w:val="nil"/>
              <w:bottom w:val="single" w:sz="4" w:space="0" w:color="auto"/>
              <w:right w:val="single" w:sz="4" w:space="0" w:color="auto"/>
            </w:tcBorders>
            <w:shd w:val="clear" w:color="auto" w:fill="auto"/>
            <w:noWrap/>
            <w:vAlign w:val="center"/>
          </w:tcPr>
          <w:p w14:paraId="38769B15"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млн.</w:t>
            </w:r>
          </w:p>
          <w:p w14:paraId="3928410E"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58549A6A" w14:textId="0DFF4622"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40B4B6AA" w14:textId="15323CD4"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6FD06FA5" w14:textId="43544684"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0F5BF1D9" w14:textId="132203F5"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27FBC03" w14:textId="1AFE84DB"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95CB015" w14:textId="313B7789"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D555A" w:rsidRPr="006A52A4" w14:paraId="32DC80C0"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070025F6"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proofErr w:type="spellStart"/>
            <w:r w:rsidRPr="006A52A4">
              <w:rPr>
                <w:rFonts w:ascii="Times New Roman" w:eastAsia="Times New Roman" w:hAnsi="Times New Roman" w:cs="Times New Roman"/>
                <w:sz w:val="24"/>
                <w:szCs w:val="24"/>
                <w:lang w:eastAsia="ru-RU"/>
              </w:rPr>
              <w:t>3.Производство</w:t>
            </w:r>
            <w:proofErr w:type="spellEnd"/>
            <w:r w:rsidRPr="006A52A4">
              <w:rPr>
                <w:rFonts w:ascii="Times New Roman" w:eastAsia="Times New Roman" w:hAnsi="Times New Roman" w:cs="Times New Roman"/>
                <w:sz w:val="24"/>
                <w:szCs w:val="24"/>
                <w:lang w:eastAsia="ru-RU"/>
              </w:rPr>
              <w:t xml:space="preserve"> спирта, алкогольной продукции и пива</w:t>
            </w:r>
          </w:p>
        </w:tc>
        <w:tc>
          <w:tcPr>
            <w:tcW w:w="851" w:type="dxa"/>
            <w:tcBorders>
              <w:top w:val="nil"/>
              <w:left w:val="nil"/>
              <w:bottom w:val="single" w:sz="4" w:space="0" w:color="auto"/>
              <w:right w:val="single" w:sz="4" w:space="0" w:color="auto"/>
            </w:tcBorders>
            <w:shd w:val="clear" w:color="auto" w:fill="auto"/>
            <w:noWrap/>
            <w:vAlign w:val="center"/>
          </w:tcPr>
          <w:p w14:paraId="2BBCF6E8"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0B58E007" w14:textId="5165A287"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6B97136E" w14:textId="4318F421"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3" w:type="dxa"/>
            <w:tcBorders>
              <w:top w:val="nil"/>
              <w:left w:val="nil"/>
              <w:bottom w:val="single" w:sz="4" w:space="0" w:color="auto"/>
              <w:right w:val="single" w:sz="4" w:space="0" w:color="auto"/>
            </w:tcBorders>
            <w:shd w:val="clear" w:color="auto" w:fill="auto"/>
            <w:noWrap/>
            <w:vAlign w:val="center"/>
          </w:tcPr>
          <w:p w14:paraId="1DD14738" w14:textId="2F5A5CB9"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734E15F" w14:textId="38A3EAAB"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14:paraId="7FAB095E" w14:textId="036E6436"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F93597A" w14:textId="3D072709" w:rsidR="00BD555A" w:rsidRPr="006A52A4" w:rsidRDefault="00725EB4"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BD555A" w:rsidRPr="006A52A4" w14:paraId="25758D12"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50442103"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proofErr w:type="spellStart"/>
            <w:r w:rsidRPr="006A52A4">
              <w:rPr>
                <w:rFonts w:ascii="Times New Roman" w:eastAsia="Times New Roman" w:hAnsi="Times New Roman" w:cs="Times New Roman"/>
                <w:sz w:val="24"/>
                <w:szCs w:val="24"/>
                <w:lang w:eastAsia="ru-RU"/>
              </w:rPr>
              <w:t>4.Валовая</w:t>
            </w:r>
            <w:proofErr w:type="spellEnd"/>
            <w:r w:rsidRPr="006A52A4">
              <w:rPr>
                <w:rFonts w:ascii="Times New Roman" w:eastAsia="Times New Roman" w:hAnsi="Times New Roman" w:cs="Times New Roman"/>
                <w:sz w:val="24"/>
                <w:szCs w:val="24"/>
                <w:lang w:eastAsia="ru-RU"/>
              </w:rPr>
              <w:t xml:space="preserve"> продукция сельского хозяйства (хозяйства всех категорий: сельскохозяйственные предприятия, хозяйства населения, КФХ)</w:t>
            </w:r>
          </w:p>
        </w:tc>
        <w:tc>
          <w:tcPr>
            <w:tcW w:w="851" w:type="dxa"/>
            <w:tcBorders>
              <w:top w:val="nil"/>
              <w:left w:val="nil"/>
              <w:bottom w:val="single" w:sz="4" w:space="0" w:color="auto"/>
              <w:right w:val="single" w:sz="4" w:space="0" w:color="auto"/>
            </w:tcBorders>
            <w:shd w:val="clear" w:color="auto" w:fill="auto"/>
            <w:noWrap/>
            <w:vAlign w:val="center"/>
          </w:tcPr>
          <w:p w14:paraId="60B35312"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5A86B15B"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7C4EC566"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74F7D5FC"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3C27D0BE"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BCD22D7"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37BE9561"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p>
        </w:tc>
      </w:tr>
      <w:tr w:rsidR="00BD555A" w:rsidRPr="006A52A4" w14:paraId="3A9494CB"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9B1B56C"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2189A775"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млн.</w:t>
            </w:r>
          </w:p>
          <w:p w14:paraId="38EA0853"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054E234F" w14:textId="686F09AB"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384,18</w:t>
            </w:r>
          </w:p>
        </w:tc>
        <w:tc>
          <w:tcPr>
            <w:tcW w:w="1134" w:type="dxa"/>
            <w:tcBorders>
              <w:top w:val="nil"/>
              <w:left w:val="nil"/>
              <w:bottom w:val="single" w:sz="4" w:space="0" w:color="auto"/>
              <w:right w:val="single" w:sz="4" w:space="0" w:color="auto"/>
            </w:tcBorders>
            <w:shd w:val="clear" w:color="auto" w:fill="auto"/>
            <w:noWrap/>
            <w:vAlign w:val="center"/>
          </w:tcPr>
          <w:p w14:paraId="21AD484C" w14:textId="5BC940FB"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43,73</w:t>
            </w:r>
          </w:p>
        </w:tc>
        <w:tc>
          <w:tcPr>
            <w:tcW w:w="993" w:type="dxa"/>
            <w:tcBorders>
              <w:top w:val="nil"/>
              <w:left w:val="nil"/>
              <w:bottom w:val="single" w:sz="4" w:space="0" w:color="auto"/>
              <w:right w:val="single" w:sz="4" w:space="0" w:color="auto"/>
            </w:tcBorders>
            <w:shd w:val="clear" w:color="auto" w:fill="auto"/>
            <w:noWrap/>
            <w:vAlign w:val="center"/>
          </w:tcPr>
          <w:p w14:paraId="0FBB40BD" w14:textId="0C35BF26"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372,0</w:t>
            </w:r>
          </w:p>
        </w:tc>
        <w:tc>
          <w:tcPr>
            <w:tcW w:w="1134" w:type="dxa"/>
            <w:tcBorders>
              <w:top w:val="nil"/>
              <w:left w:val="nil"/>
              <w:bottom w:val="single" w:sz="4" w:space="0" w:color="auto"/>
              <w:right w:val="single" w:sz="4" w:space="0" w:color="auto"/>
            </w:tcBorders>
            <w:shd w:val="clear" w:color="auto" w:fill="auto"/>
            <w:noWrap/>
            <w:vAlign w:val="center"/>
          </w:tcPr>
          <w:p w14:paraId="66E36CBD" w14:textId="1385F10E"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392,0</w:t>
            </w:r>
          </w:p>
        </w:tc>
        <w:tc>
          <w:tcPr>
            <w:tcW w:w="1134" w:type="dxa"/>
            <w:tcBorders>
              <w:top w:val="nil"/>
              <w:left w:val="nil"/>
              <w:bottom w:val="single" w:sz="4" w:space="0" w:color="auto"/>
              <w:right w:val="single" w:sz="4" w:space="0" w:color="auto"/>
            </w:tcBorders>
            <w:shd w:val="clear" w:color="auto" w:fill="auto"/>
            <w:noWrap/>
            <w:vAlign w:val="center"/>
          </w:tcPr>
          <w:p w14:paraId="5E272BC6" w14:textId="331577A5"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413,0</w:t>
            </w:r>
          </w:p>
        </w:tc>
        <w:tc>
          <w:tcPr>
            <w:tcW w:w="1134" w:type="dxa"/>
            <w:tcBorders>
              <w:top w:val="nil"/>
              <w:left w:val="nil"/>
              <w:bottom w:val="single" w:sz="4" w:space="0" w:color="auto"/>
              <w:right w:val="single" w:sz="4" w:space="0" w:color="auto"/>
            </w:tcBorders>
            <w:shd w:val="clear" w:color="auto" w:fill="auto"/>
            <w:vAlign w:val="center"/>
          </w:tcPr>
          <w:p w14:paraId="1FC74451" w14:textId="774F2F43"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437,6</w:t>
            </w:r>
          </w:p>
        </w:tc>
      </w:tr>
      <w:tr w:rsidR="00BD555A" w:rsidRPr="006A52A4" w14:paraId="4D9F8D24"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11D0084"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00A9C0D1"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0B56C4F5" w14:textId="113D0B37"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c>
          <w:tcPr>
            <w:tcW w:w="1134" w:type="dxa"/>
            <w:tcBorders>
              <w:top w:val="nil"/>
              <w:left w:val="nil"/>
              <w:bottom w:val="single" w:sz="4" w:space="0" w:color="auto"/>
              <w:right w:val="single" w:sz="4" w:space="0" w:color="auto"/>
            </w:tcBorders>
            <w:shd w:val="clear" w:color="auto" w:fill="auto"/>
            <w:noWrap/>
            <w:vAlign w:val="center"/>
          </w:tcPr>
          <w:p w14:paraId="1ACE92DF" w14:textId="56EFDD0A"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108,6</w:t>
            </w:r>
          </w:p>
        </w:tc>
        <w:tc>
          <w:tcPr>
            <w:tcW w:w="993" w:type="dxa"/>
            <w:tcBorders>
              <w:top w:val="nil"/>
              <w:left w:val="nil"/>
              <w:bottom w:val="single" w:sz="4" w:space="0" w:color="auto"/>
              <w:right w:val="single" w:sz="4" w:space="0" w:color="auto"/>
            </w:tcBorders>
            <w:shd w:val="clear" w:color="auto" w:fill="auto"/>
            <w:noWrap/>
            <w:vAlign w:val="center"/>
          </w:tcPr>
          <w:p w14:paraId="01E525E8" w14:textId="41494F33"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w:t>
            </w:r>
          </w:p>
        </w:tc>
        <w:tc>
          <w:tcPr>
            <w:tcW w:w="1134" w:type="dxa"/>
            <w:tcBorders>
              <w:top w:val="nil"/>
              <w:left w:val="nil"/>
              <w:bottom w:val="single" w:sz="4" w:space="0" w:color="auto"/>
              <w:right w:val="single" w:sz="4" w:space="0" w:color="auto"/>
            </w:tcBorders>
            <w:shd w:val="clear" w:color="auto" w:fill="auto"/>
            <w:noWrap/>
            <w:vAlign w:val="center"/>
          </w:tcPr>
          <w:p w14:paraId="4B6B5ACB" w14:textId="34D275F0"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p>
        </w:tc>
        <w:tc>
          <w:tcPr>
            <w:tcW w:w="1134" w:type="dxa"/>
            <w:tcBorders>
              <w:top w:val="nil"/>
              <w:left w:val="nil"/>
              <w:bottom w:val="single" w:sz="4" w:space="0" w:color="auto"/>
              <w:right w:val="single" w:sz="4" w:space="0" w:color="auto"/>
            </w:tcBorders>
            <w:shd w:val="clear" w:color="auto" w:fill="auto"/>
            <w:noWrap/>
            <w:vAlign w:val="center"/>
          </w:tcPr>
          <w:p w14:paraId="0498A9E2" w14:textId="6EA8F548"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101,5</w:t>
            </w:r>
          </w:p>
        </w:tc>
        <w:tc>
          <w:tcPr>
            <w:tcW w:w="1134" w:type="dxa"/>
            <w:tcBorders>
              <w:top w:val="nil"/>
              <w:left w:val="nil"/>
              <w:bottom w:val="single" w:sz="4" w:space="0" w:color="auto"/>
              <w:right w:val="single" w:sz="4" w:space="0" w:color="auto"/>
            </w:tcBorders>
            <w:shd w:val="clear" w:color="auto" w:fill="auto"/>
            <w:vAlign w:val="center"/>
          </w:tcPr>
          <w:p w14:paraId="6FBA0004" w14:textId="5797082D" w:rsidR="00BD555A" w:rsidRPr="006A52A4" w:rsidRDefault="00DD392A"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w:t>
            </w:r>
          </w:p>
        </w:tc>
      </w:tr>
      <w:tr w:rsidR="00725EB4" w:rsidRPr="006A52A4" w14:paraId="7959003E" w14:textId="77777777" w:rsidTr="00FC3E40">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7CF6894C" w14:textId="77777777" w:rsidR="00725EB4" w:rsidRPr="006A52A4" w:rsidRDefault="00725EB4" w:rsidP="00CE3689">
            <w:pPr>
              <w:spacing w:after="0" w:line="240" w:lineRule="auto"/>
              <w:jc w:val="both"/>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в том числе валовая продукция сельского хозяйства по сельскохозяйственным предприятиям</w:t>
            </w:r>
          </w:p>
        </w:tc>
        <w:tc>
          <w:tcPr>
            <w:tcW w:w="851" w:type="dxa"/>
            <w:tcBorders>
              <w:top w:val="nil"/>
              <w:left w:val="nil"/>
              <w:bottom w:val="single" w:sz="4" w:space="0" w:color="auto"/>
              <w:right w:val="single" w:sz="4" w:space="0" w:color="auto"/>
            </w:tcBorders>
            <w:shd w:val="clear" w:color="auto" w:fill="auto"/>
            <w:noWrap/>
            <w:vAlign w:val="center"/>
          </w:tcPr>
          <w:p w14:paraId="18FE260B" w14:textId="77777777" w:rsidR="00725EB4" w:rsidRPr="006A52A4" w:rsidRDefault="00725EB4"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69062A2B" w14:textId="77777777" w:rsidR="00725EB4" w:rsidRPr="006A52A4" w:rsidRDefault="00725EB4"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C8C99FA" w14:textId="77777777" w:rsidR="00725EB4" w:rsidRPr="006A52A4" w:rsidRDefault="00725EB4" w:rsidP="00CE3689">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28FBC3F1" w14:textId="77777777" w:rsidR="00725EB4" w:rsidRPr="006A52A4" w:rsidRDefault="00725EB4"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4A7A80C4" w14:textId="77777777" w:rsidR="00725EB4" w:rsidRPr="006A52A4" w:rsidRDefault="00725EB4"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A4738A0" w14:textId="77777777" w:rsidR="00725EB4" w:rsidRPr="006A52A4" w:rsidRDefault="00725EB4" w:rsidP="00CE3689">
            <w:pPr>
              <w:spacing w:after="0" w:line="240" w:lineRule="auto"/>
              <w:jc w:val="center"/>
              <w:rPr>
                <w:rFonts w:ascii="Times New Roman" w:eastAsia="Times New Roman" w:hAnsi="Times New Roman" w:cs="Times New Roman"/>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tcPr>
          <w:p w14:paraId="09541291" w14:textId="77777777" w:rsidR="00725EB4" w:rsidRPr="006A52A4" w:rsidRDefault="00725EB4" w:rsidP="00CE3689">
            <w:pPr>
              <w:spacing w:after="0" w:line="240" w:lineRule="auto"/>
              <w:jc w:val="center"/>
              <w:rPr>
                <w:rFonts w:ascii="Times New Roman" w:eastAsia="Times New Roman" w:hAnsi="Times New Roman" w:cs="Times New Roman"/>
                <w:sz w:val="24"/>
                <w:szCs w:val="24"/>
                <w:lang w:eastAsia="ru-RU"/>
              </w:rPr>
            </w:pPr>
          </w:p>
        </w:tc>
      </w:tr>
      <w:tr w:rsidR="00BD555A" w:rsidRPr="006A52A4" w14:paraId="15AD0B68"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666B33DF"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в действующих ценах</w:t>
            </w:r>
          </w:p>
        </w:tc>
        <w:tc>
          <w:tcPr>
            <w:tcW w:w="851" w:type="dxa"/>
            <w:tcBorders>
              <w:top w:val="nil"/>
              <w:left w:val="nil"/>
              <w:bottom w:val="single" w:sz="4" w:space="0" w:color="auto"/>
              <w:right w:val="single" w:sz="4" w:space="0" w:color="auto"/>
            </w:tcBorders>
            <w:shd w:val="clear" w:color="auto" w:fill="auto"/>
            <w:noWrap/>
            <w:vAlign w:val="center"/>
          </w:tcPr>
          <w:p w14:paraId="39B1DAD6"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млн.</w:t>
            </w:r>
          </w:p>
          <w:p w14:paraId="77252200"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руб.</w:t>
            </w:r>
          </w:p>
        </w:tc>
        <w:tc>
          <w:tcPr>
            <w:tcW w:w="1134" w:type="dxa"/>
            <w:tcBorders>
              <w:top w:val="nil"/>
              <w:left w:val="nil"/>
              <w:bottom w:val="single" w:sz="4" w:space="0" w:color="auto"/>
              <w:right w:val="single" w:sz="4" w:space="0" w:color="auto"/>
            </w:tcBorders>
            <w:shd w:val="clear" w:color="auto" w:fill="auto"/>
            <w:noWrap/>
            <w:vAlign w:val="center"/>
          </w:tcPr>
          <w:p w14:paraId="6696472B" w14:textId="31F24176"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85,12</w:t>
            </w:r>
          </w:p>
        </w:tc>
        <w:tc>
          <w:tcPr>
            <w:tcW w:w="1134" w:type="dxa"/>
            <w:tcBorders>
              <w:top w:val="nil"/>
              <w:left w:val="nil"/>
              <w:bottom w:val="single" w:sz="4" w:space="0" w:color="auto"/>
              <w:right w:val="single" w:sz="4" w:space="0" w:color="auto"/>
            </w:tcBorders>
            <w:shd w:val="clear" w:color="auto" w:fill="auto"/>
            <w:noWrap/>
            <w:vAlign w:val="center"/>
          </w:tcPr>
          <w:p w14:paraId="2E352F7D" w14:textId="4B85D788"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21,88</w:t>
            </w:r>
          </w:p>
        </w:tc>
        <w:tc>
          <w:tcPr>
            <w:tcW w:w="993" w:type="dxa"/>
            <w:tcBorders>
              <w:top w:val="nil"/>
              <w:left w:val="nil"/>
              <w:bottom w:val="single" w:sz="4" w:space="0" w:color="auto"/>
              <w:right w:val="single" w:sz="4" w:space="0" w:color="auto"/>
            </w:tcBorders>
            <w:shd w:val="clear" w:color="auto" w:fill="auto"/>
            <w:noWrap/>
            <w:vAlign w:val="center"/>
          </w:tcPr>
          <w:p w14:paraId="496B9358" w14:textId="7B53F333"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70,3</w:t>
            </w:r>
          </w:p>
        </w:tc>
        <w:tc>
          <w:tcPr>
            <w:tcW w:w="1134" w:type="dxa"/>
            <w:tcBorders>
              <w:top w:val="nil"/>
              <w:left w:val="nil"/>
              <w:bottom w:val="single" w:sz="4" w:space="0" w:color="auto"/>
              <w:right w:val="single" w:sz="4" w:space="0" w:color="auto"/>
            </w:tcBorders>
            <w:shd w:val="clear" w:color="auto" w:fill="auto"/>
            <w:noWrap/>
            <w:vAlign w:val="center"/>
          </w:tcPr>
          <w:p w14:paraId="0F957FA2" w14:textId="77AE049C"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74,5</w:t>
            </w:r>
          </w:p>
        </w:tc>
        <w:tc>
          <w:tcPr>
            <w:tcW w:w="1134" w:type="dxa"/>
            <w:tcBorders>
              <w:top w:val="nil"/>
              <w:left w:val="nil"/>
              <w:bottom w:val="single" w:sz="4" w:space="0" w:color="auto"/>
              <w:right w:val="single" w:sz="4" w:space="0" w:color="auto"/>
            </w:tcBorders>
            <w:shd w:val="clear" w:color="auto" w:fill="auto"/>
            <w:noWrap/>
            <w:vAlign w:val="center"/>
          </w:tcPr>
          <w:p w14:paraId="509FB2FF" w14:textId="4300D9FE"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79,0</w:t>
            </w:r>
          </w:p>
        </w:tc>
        <w:tc>
          <w:tcPr>
            <w:tcW w:w="1134" w:type="dxa"/>
            <w:tcBorders>
              <w:top w:val="nil"/>
              <w:left w:val="nil"/>
              <w:bottom w:val="single" w:sz="4" w:space="0" w:color="auto"/>
              <w:right w:val="single" w:sz="4" w:space="0" w:color="auto"/>
            </w:tcBorders>
            <w:shd w:val="clear" w:color="auto" w:fill="auto"/>
            <w:vAlign w:val="center"/>
          </w:tcPr>
          <w:p w14:paraId="19A2CD5C" w14:textId="2552B422"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84,2</w:t>
            </w:r>
          </w:p>
        </w:tc>
      </w:tr>
      <w:tr w:rsidR="00BD555A" w:rsidRPr="006A52A4" w14:paraId="3F3ACD6E"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A9B451D"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в сопоставимых ценах</w:t>
            </w:r>
          </w:p>
        </w:tc>
        <w:tc>
          <w:tcPr>
            <w:tcW w:w="851" w:type="dxa"/>
            <w:tcBorders>
              <w:top w:val="nil"/>
              <w:left w:val="nil"/>
              <w:bottom w:val="single" w:sz="4" w:space="0" w:color="auto"/>
              <w:right w:val="single" w:sz="4" w:space="0" w:color="auto"/>
            </w:tcBorders>
            <w:shd w:val="clear" w:color="auto" w:fill="auto"/>
            <w:noWrap/>
            <w:vAlign w:val="center"/>
          </w:tcPr>
          <w:p w14:paraId="21B72315"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09C9A34A" w14:textId="130BCD50"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p>
        </w:tc>
        <w:tc>
          <w:tcPr>
            <w:tcW w:w="1134" w:type="dxa"/>
            <w:tcBorders>
              <w:top w:val="nil"/>
              <w:left w:val="nil"/>
              <w:bottom w:val="single" w:sz="4" w:space="0" w:color="auto"/>
              <w:right w:val="single" w:sz="4" w:space="0" w:color="auto"/>
            </w:tcBorders>
            <w:shd w:val="clear" w:color="auto" w:fill="auto"/>
            <w:noWrap/>
            <w:vAlign w:val="center"/>
          </w:tcPr>
          <w:p w14:paraId="178A0C60" w14:textId="2C6E189E"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112,3</w:t>
            </w:r>
          </w:p>
        </w:tc>
        <w:tc>
          <w:tcPr>
            <w:tcW w:w="993" w:type="dxa"/>
            <w:tcBorders>
              <w:top w:val="nil"/>
              <w:left w:val="nil"/>
              <w:bottom w:val="single" w:sz="4" w:space="0" w:color="auto"/>
              <w:right w:val="single" w:sz="4" w:space="0" w:color="auto"/>
            </w:tcBorders>
            <w:shd w:val="clear" w:color="auto" w:fill="auto"/>
            <w:noWrap/>
            <w:vAlign w:val="center"/>
          </w:tcPr>
          <w:p w14:paraId="26098516" w14:textId="6F92C608"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w:t>
            </w:r>
          </w:p>
        </w:tc>
        <w:tc>
          <w:tcPr>
            <w:tcW w:w="1134" w:type="dxa"/>
            <w:tcBorders>
              <w:top w:val="nil"/>
              <w:left w:val="nil"/>
              <w:bottom w:val="single" w:sz="4" w:space="0" w:color="auto"/>
              <w:right w:val="single" w:sz="4" w:space="0" w:color="auto"/>
            </w:tcBorders>
            <w:shd w:val="clear" w:color="auto" w:fill="auto"/>
            <w:noWrap/>
            <w:vAlign w:val="center"/>
          </w:tcPr>
          <w:p w14:paraId="70953033" w14:textId="6C396067"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w:t>
            </w:r>
          </w:p>
        </w:tc>
        <w:tc>
          <w:tcPr>
            <w:tcW w:w="1134" w:type="dxa"/>
            <w:tcBorders>
              <w:top w:val="nil"/>
              <w:left w:val="nil"/>
              <w:bottom w:val="single" w:sz="4" w:space="0" w:color="auto"/>
              <w:right w:val="single" w:sz="4" w:space="0" w:color="auto"/>
            </w:tcBorders>
            <w:shd w:val="clear" w:color="auto" w:fill="auto"/>
            <w:noWrap/>
            <w:vAlign w:val="center"/>
          </w:tcPr>
          <w:p w14:paraId="5C5F3292" w14:textId="2C411491"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w:t>
            </w:r>
          </w:p>
        </w:tc>
        <w:tc>
          <w:tcPr>
            <w:tcW w:w="1134" w:type="dxa"/>
            <w:tcBorders>
              <w:top w:val="nil"/>
              <w:left w:val="nil"/>
              <w:bottom w:val="single" w:sz="4" w:space="0" w:color="auto"/>
              <w:right w:val="single" w:sz="4" w:space="0" w:color="auto"/>
            </w:tcBorders>
            <w:shd w:val="clear" w:color="auto" w:fill="auto"/>
            <w:vAlign w:val="center"/>
          </w:tcPr>
          <w:p w14:paraId="4B2400AD" w14:textId="5B9ED553" w:rsidR="00BD555A" w:rsidRPr="006A52A4" w:rsidRDefault="009D3B9E"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w:t>
            </w:r>
          </w:p>
        </w:tc>
      </w:tr>
      <w:tr w:rsidR="00BD555A" w:rsidRPr="006A52A4" w14:paraId="79AA48DE"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4DE7D3F8" w14:textId="77777777" w:rsidR="00BD555A" w:rsidRPr="006A52A4" w:rsidRDefault="00BD555A" w:rsidP="00CE3689">
            <w:pPr>
              <w:spacing w:after="0" w:line="240" w:lineRule="auto"/>
              <w:jc w:val="both"/>
              <w:rPr>
                <w:rFonts w:ascii="Times New Roman" w:eastAsia="Times New Roman" w:hAnsi="Times New Roman" w:cs="Times New Roman"/>
                <w:sz w:val="24"/>
                <w:szCs w:val="24"/>
                <w:lang w:eastAsia="ru-RU"/>
              </w:rPr>
            </w:pPr>
            <w:proofErr w:type="spellStart"/>
            <w:r w:rsidRPr="006A52A4">
              <w:rPr>
                <w:rFonts w:ascii="Times New Roman" w:eastAsia="Times New Roman" w:hAnsi="Times New Roman" w:cs="Times New Roman"/>
                <w:sz w:val="24"/>
                <w:szCs w:val="24"/>
                <w:lang w:eastAsia="ru-RU"/>
              </w:rPr>
              <w:lastRenderedPageBreak/>
              <w:t>5.Численность</w:t>
            </w:r>
            <w:proofErr w:type="spellEnd"/>
            <w:r w:rsidRPr="006A52A4">
              <w:rPr>
                <w:rFonts w:ascii="Times New Roman" w:eastAsia="Times New Roman" w:hAnsi="Times New Roman" w:cs="Times New Roman"/>
                <w:sz w:val="24"/>
                <w:szCs w:val="24"/>
                <w:lang w:eastAsia="ru-RU"/>
              </w:rPr>
              <w:t xml:space="preserve"> работников по территории, формирующих ФОТ </w:t>
            </w:r>
          </w:p>
        </w:tc>
        <w:tc>
          <w:tcPr>
            <w:tcW w:w="851" w:type="dxa"/>
            <w:tcBorders>
              <w:top w:val="nil"/>
              <w:left w:val="nil"/>
              <w:bottom w:val="single" w:sz="4" w:space="0" w:color="auto"/>
              <w:right w:val="single" w:sz="4" w:space="0" w:color="auto"/>
            </w:tcBorders>
            <w:shd w:val="clear" w:color="auto" w:fill="FFFFFF"/>
            <w:noWrap/>
            <w:vAlign w:val="center"/>
          </w:tcPr>
          <w:p w14:paraId="51BBB738"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тыс.</w:t>
            </w:r>
          </w:p>
          <w:p w14:paraId="2970CF4A" w14:textId="77777777" w:rsidR="00BD555A" w:rsidRPr="006A52A4" w:rsidRDefault="00BD555A" w:rsidP="00CE3689">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чел.</w:t>
            </w:r>
          </w:p>
        </w:tc>
        <w:tc>
          <w:tcPr>
            <w:tcW w:w="1134" w:type="dxa"/>
            <w:tcBorders>
              <w:top w:val="nil"/>
              <w:left w:val="nil"/>
              <w:bottom w:val="single" w:sz="4" w:space="0" w:color="auto"/>
              <w:right w:val="single" w:sz="4" w:space="0" w:color="auto"/>
            </w:tcBorders>
            <w:shd w:val="clear" w:color="auto" w:fill="auto"/>
            <w:noWrap/>
            <w:vAlign w:val="center"/>
          </w:tcPr>
          <w:p w14:paraId="67CD0B98" w14:textId="57C18383" w:rsidR="00BD555A" w:rsidRPr="006A52A4" w:rsidRDefault="00F602B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1134" w:type="dxa"/>
            <w:tcBorders>
              <w:top w:val="nil"/>
              <w:left w:val="nil"/>
              <w:bottom w:val="single" w:sz="4" w:space="0" w:color="auto"/>
              <w:right w:val="single" w:sz="4" w:space="0" w:color="auto"/>
            </w:tcBorders>
            <w:shd w:val="clear" w:color="auto" w:fill="auto"/>
            <w:noWrap/>
            <w:vAlign w:val="center"/>
          </w:tcPr>
          <w:p w14:paraId="4042AB86" w14:textId="110A3861" w:rsidR="00BD555A" w:rsidRPr="006A52A4" w:rsidRDefault="00F602B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993" w:type="dxa"/>
            <w:tcBorders>
              <w:top w:val="nil"/>
              <w:left w:val="nil"/>
              <w:bottom w:val="single" w:sz="4" w:space="0" w:color="auto"/>
              <w:right w:val="single" w:sz="4" w:space="0" w:color="auto"/>
            </w:tcBorders>
            <w:shd w:val="clear" w:color="auto" w:fill="auto"/>
            <w:noWrap/>
            <w:vAlign w:val="center"/>
          </w:tcPr>
          <w:p w14:paraId="58BAFD55" w14:textId="7BF2061F" w:rsidR="00BD555A" w:rsidRPr="006A52A4" w:rsidRDefault="00F602B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w:t>
            </w:r>
          </w:p>
        </w:tc>
        <w:tc>
          <w:tcPr>
            <w:tcW w:w="1134" w:type="dxa"/>
            <w:tcBorders>
              <w:top w:val="nil"/>
              <w:left w:val="nil"/>
              <w:bottom w:val="single" w:sz="4" w:space="0" w:color="auto"/>
              <w:right w:val="single" w:sz="4" w:space="0" w:color="auto"/>
            </w:tcBorders>
            <w:shd w:val="clear" w:color="auto" w:fill="auto"/>
            <w:noWrap/>
            <w:vAlign w:val="center"/>
          </w:tcPr>
          <w:p w14:paraId="3D7F02EB" w14:textId="2C277CCD" w:rsidR="00BD555A" w:rsidRPr="006A52A4" w:rsidRDefault="00F602B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4,946</w:t>
            </w:r>
          </w:p>
        </w:tc>
        <w:tc>
          <w:tcPr>
            <w:tcW w:w="1134" w:type="dxa"/>
            <w:tcBorders>
              <w:top w:val="nil"/>
              <w:left w:val="nil"/>
              <w:bottom w:val="single" w:sz="4" w:space="0" w:color="auto"/>
              <w:right w:val="single" w:sz="4" w:space="0" w:color="auto"/>
            </w:tcBorders>
            <w:shd w:val="clear" w:color="auto" w:fill="auto"/>
            <w:noWrap/>
            <w:vAlign w:val="center"/>
          </w:tcPr>
          <w:p w14:paraId="26E52394" w14:textId="119704F6" w:rsidR="00BD555A" w:rsidRPr="006A52A4" w:rsidRDefault="00F602B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4,976</w:t>
            </w:r>
          </w:p>
        </w:tc>
        <w:tc>
          <w:tcPr>
            <w:tcW w:w="1134" w:type="dxa"/>
            <w:tcBorders>
              <w:top w:val="nil"/>
              <w:left w:val="nil"/>
              <w:bottom w:val="single" w:sz="4" w:space="0" w:color="auto"/>
              <w:right w:val="single" w:sz="4" w:space="0" w:color="auto"/>
            </w:tcBorders>
            <w:shd w:val="clear" w:color="auto" w:fill="auto"/>
            <w:vAlign w:val="center"/>
          </w:tcPr>
          <w:p w14:paraId="3F92B158" w14:textId="27D1CDC9" w:rsidR="00BD555A" w:rsidRPr="006A52A4" w:rsidRDefault="00F602B1" w:rsidP="00CE368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0A4E0E" w:rsidRPr="006A52A4" w14:paraId="5F56A125"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14BA6CEE" w14:textId="77777777" w:rsidR="000A4E0E" w:rsidRPr="006A52A4" w:rsidRDefault="000A4E0E" w:rsidP="000A4E0E">
            <w:pPr>
              <w:spacing w:after="0" w:line="240" w:lineRule="auto"/>
              <w:jc w:val="both"/>
              <w:rPr>
                <w:rFonts w:ascii="Times New Roman" w:eastAsia="Times New Roman" w:hAnsi="Times New Roman" w:cs="Times New Roman"/>
                <w:sz w:val="24"/>
                <w:szCs w:val="24"/>
                <w:lang w:eastAsia="ru-RU"/>
              </w:rPr>
            </w:pPr>
            <w:proofErr w:type="spellStart"/>
            <w:r w:rsidRPr="006A52A4">
              <w:rPr>
                <w:rFonts w:ascii="Times New Roman" w:eastAsia="Times New Roman" w:hAnsi="Times New Roman" w:cs="Times New Roman"/>
                <w:sz w:val="24"/>
                <w:szCs w:val="24"/>
                <w:lang w:eastAsia="ru-RU"/>
              </w:rPr>
              <w:t>6.Фонд</w:t>
            </w:r>
            <w:proofErr w:type="spellEnd"/>
            <w:r w:rsidRPr="006A52A4">
              <w:rPr>
                <w:rFonts w:ascii="Times New Roman" w:eastAsia="Times New Roman" w:hAnsi="Times New Roman" w:cs="Times New Roman"/>
                <w:sz w:val="24"/>
                <w:szCs w:val="24"/>
                <w:lang w:eastAsia="ru-RU"/>
              </w:rPr>
              <w:t xml:space="preserve"> заработной платы, всего </w:t>
            </w:r>
          </w:p>
        </w:tc>
        <w:tc>
          <w:tcPr>
            <w:tcW w:w="851" w:type="dxa"/>
            <w:tcBorders>
              <w:top w:val="nil"/>
              <w:left w:val="nil"/>
              <w:bottom w:val="single" w:sz="4" w:space="0" w:color="auto"/>
              <w:right w:val="single" w:sz="4" w:space="0" w:color="auto"/>
            </w:tcBorders>
            <w:shd w:val="clear" w:color="auto" w:fill="FFFFFF"/>
            <w:vAlign w:val="center"/>
          </w:tcPr>
          <w:p w14:paraId="4EF198BD" w14:textId="77777777" w:rsidR="000A4E0E" w:rsidRPr="006A52A4" w:rsidRDefault="000A4E0E" w:rsidP="000A4E0E">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млн. руб.</w:t>
            </w:r>
          </w:p>
        </w:tc>
        <w:tc>
          <w:tcPr>
            <w:tcW w:w="1134" w:type="dxa"/>
            <w:tcBorders>
              <w:top w:val="nil"/>
              <w:left w:val="nil"/>
              <w:bottom w:val="single" w:sz="4" w:space="0" w:color="auto"/>
              <w:right w:val="single" w:sz="4" w:space="0" w:color="auto"/>
            </w:tcBorders>
            <w:shd w:val="clear" w:color="auto" w:fill="auto"/>
            <w:noWrap/>
            <w:vAlign w:val="center"/>
          </w:tcPr>
          <w:p w14:paraId="257D5FEE" w14:textId="1FE8C3CB" w:rsidR="000A4E0E" w:rsidRPr="006A52A4" w:rsidRDefault="000A4E0E"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1115,67</w:t>
            </w:r>
          </w:p>
        </w:tc>
        <w:tc>
          <w:tcPr>
            <w:tcW w:w="1134" w:type="dxa"/>
            <w:tcBorders>
              <w:top w:val="nil"/>
              <w:left w:val="nil"/>
              <w:bottom w:val="single" w:sz="4" w:space="0" w:color="auto"/>
              <w:right w:val="single" w:sz="4" w:space="0" w:color="auto"/>
            </w:tcBorders>
            <w:shd w:val="clear" w:color="auto" w:fill="auto"/>
            <w:noWrap/>
            <w:vAlign w:val="center"/>
          </w:tcPr>
          <w:p w14:paraId="55D5FC0F" w14:textId="1798A82B" w:rsidR="000A4E0E" w:rsidRPr="006A52A4" w:rsidRDefault="000A4E0E"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275,33</w:t>
            </w:r>
          </w:p>
        </w:tc>
        <w:tc>
          <w:tcPr>
            <w:tcW w:w="993" w:type="dxa"/>
            <w:tcBorders>
              <w:top w:val="nil"/>
              <w:left w:val="nil"/>
              <w:bottom w:val="single" w:sz="4" w:space="0" w:color="auto"/>
              <w:right w:val="single" w:sz="4" w:space="0" w:color="auto"/>
            </w:tcBorders>
            <w:shd w:val="clear" w:color="auto" w:fill="auto"/>
            <w:noWrap/>
            <w:vAlign w:val="center"/>
          </w:tcPr>
          <w:p w14:paraId="0D33BA0C" w14:textId="0ACD447E" w:rsidR="000A4E0E" w:rsidRPr="006A52A4" w:rsidRDefault="000A4E0E"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1144,2</w:t>
            </w:r>
          </w:p>
        </w:tc>
        <w:tc>
          <w:tcPr>
            <w:tcW w:w="1134" w:type="dxa"/>
            <w:tcBorders>
              <w:top w:val="nil"/>
              <w:left w:val="nil"/>
              <w:bottom w:val="single" w:sz="4" w:space="0" w:color="auto"/>
              <w:right w:val="single" w:sz="4" w:space="0" w:color="auto"/>
            </w:tcBorders>
            <w:shd w:val="clear" w:color="auto" w:fill="auto"/>
            <w:noWrap/>
            <w:vAlign w:val="center"/>
          </w:tcPr>
          <w:p w14:paraId="6ACF89B0" w14:textId="7FC95C21" w:rsidR="000A4E0E" w:rsidRPr="006A52A4" w:rsidRDefault="000A4E0E"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1229,1</w:t>
            </w:r>
          </w:p>
        </w:tc>
        <w:tc>
          <w:tcPr>
            <w:tcW w:w="1134" w:type="dxa"/>
            <w:tcBorders>
              <w:top w:val="nil"/>
              <w:left w:val="nil"/>
              <w:bottom w:val="single" w:sz="4" w:space="0" w:color="auto"/>
              <w:right w:val="single" w:sz="4" w:space="0" w:color="auto"/>
            </w:tcBorders>
            <w:shd w:val="clear" w:color="auto" w:fill="auto"/>
            <w:noWrap/>
            <w:vAlign w:val="center"/>
          </w:tcPr>
          <w:p w14:paraId="19480F67" w14:textId="6AE04D54" w:rsidR="000A4E0E" w:rsidRPr="006A52A4" w:rsidRDefault="000A4E0E"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1311,4</w:t>
            </w:r>
          </w:p>
        </w:tc>
        <w:tc>
          <w:tcPr>
            <w:tcW w:w="1134" w:type="dxa"/>
            <w:tcBorders>
              <w:top w:val="nil"/>
              <w:left w:val="nil"/>
              <w:bottom w:val="single" w:sz="4" w:space="0" w:color="auto"/>
              <w:right w:val="single" w:sz="4" w:space="0" w:color="auto"/>
            </w:tcBorders>
            <w:shd w:val="clear" w:color="auto" w:fill="auto"/>
            <w:vAlign w:val="center"/>
          </w:tcPr>
          <w:p w14:paraId="7C839777" w14:textId="4DE98576" w:rsidR="000A4E0E" w:rsidRPr="006A52A4" w:rsidRDefault="000A4E0E"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1405,8</w:t>
            </w:r>
          </w:p>
        </w:tc>
      </w:tr>
      <w:tr w:rsidR="000A4E0E" w:rsidRPr="006A52A4" w14:paraId="58E52CAD" w14:textId="77777777" w:rsidTr="00C70862">
        <w:trPr>
          <w:trHeight w:val="577"/>
        </w:trPr>
        <w:tc>
          <w:tcPr>
            <w:tcW w:w="3402" w:type="dxa"/>
            <w:tcBorders>
              <w:top w:val="nil"/>
              <w:left w:val="single" w:sz="4" w:space="0" w:color="auto"/>
              <w:bottom w:val="single" w:sz="4" w:space="0" w:color="auto"/>
              <w:right w:val="single" w:sz="4" w:space="0" w:color="auto"/>
            </w:tcBorders>
            <w:shd w:val="clear" w:color="auto" w:fill="auto"/>
            <w:vAlign w:val="center"/>
          </w:tcPr>
          <w:p w14:paraId="1970FE75" w14:textId="77777777" w:rsidR="000A4E0E" w:rsidRPr="006A52A4" w:rsidRDefault="000A4E0E" w:rsidP="000A4E0E">
            <w:pPr>
              <w:spacing w:after="0" w:line="240" w:lineRule="auto"/>
              <w:jc w:val="both"/>
              <w:rPr>
                <w:rFonts w:ascii="Times New Roman" w:eastAsia="Times New Roman" w:hAnsi="Times New Roman" w:cs="Times New Roman"/>
                <w:sz w:val="24"/>
                <w:szCs w:val="24"/>
                <w:lang w:eastAsia="ru-RU"/>
              </w:rPr>
            </w:pPr>
            <w:proofErr w:type="spellStart"/>
            <w:r w:rsidRPr="006A52A4">
              <w:rPr>
                <w:rFonts w:ascii="Times New Roman" w:eastAsia="Times New Roman" w:hAnsi="Times New Roman" w:cs="Times New Roman"/>
                <w:sz w:val="24"/>
                <w:szCs w:val="24"/>
                <w:lang w:eastAsia="ru-RU"/>
              </w:rPr>
              <w:t>7.Реальная</w:t>
            </w:r>
            <w:proofErr w:type="spellEnd"/>
            <w:r w:rsidRPr="006A52A4">
              <w:rPr>
                <w:rFonts w:ascii="Times New Roman" w:eastAsia="Times New Roman" w:hAnsi="Times New Roman" w:cs="Times New Roman"/>
                <w:sz w:val="24"/>
                <w:szCs w:val="24"/>
                <w:lang w:eastAsia="ru-RU"/>
              </w:rPr>
              <w:t xml:space="preserve"> заработная плата (всего по району)</w:t>
            </w:r>
          </w:p>
        </w:tc>
        <w:tc>
          <w:tcPr>
            <w:tcW w:w="851" w:type="dxa"/>
            <w:tcBorders>
              <w:top w:val="nil"/>
              <w:left w:val="nil"/>
              <w:bottom w:val="single" w:sz="4" w:space="0" w:color="auto"/>
              <w:right w:val="single" w:sz="4" w:space="0" w:color="auto"/>
            </w:tcBorders>
            <w:shd w:val="clear" w:color="auto" w:fill="auto"/>
            <w:vAlign w:val="center"/>
          </w:tcPr>
          <w:p w14:paraId="1EDE8534" w14:textId="77777777" w:rsidR="000A4E0E" w:rsidRPr="006A52A4" w:rsidRDefault="000A4E0E" w:rsidP="000A4E0E">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w:t>
            </w:r>
          </w:p>
        </w:tc>
        <w:tc>
          <w:tcPr>
            <w:tcW w:w="1134" w:type="dxa"/>
            <w:tcBorders>
              <w:top w:val="nil"/>
              <w:left w:val="nil"/>
              <w:bottom w:val="single" w:sz="4" w:space="0" w:color="auto"/>
              <w:right w:val="single" w:sz="4" w:space="0" w:color="auto"/>
            </w:tcBorders>
            <w:shd w:val="clear" w:color="auto" w:fill="auto"/>
            <w:noWrap/>
            <w:vAlign w:val="center"/>
          </w:tcPr>
          <w:p w14:paraId="59A8E64B" w14:textId="72558A9B"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104,2</w:t>
            </w:r>
          </w:p>
        </w:tc>
        <w:tc>
          <w:tcPr>
            <w:tcW w:w="1134" w:type="dxa"/>
            <w:tcBorders>
              <w:top w:val="nil"/>
              <w:left w:val="nil"/>
              <w:bottom w:val="single" w:sz="4" w:space="0" w:color="auto"/>
              <w:right w:val="single" w:sz="4" w:space="0" w:color="auto"/>
            </w:tcBorders>
            <w:shd w:val="clear" w:color="auto" w:fill="auto"/>
            <w:noWrap/>
            <w:vAlign w:val="center"/>
          </w:tcPr>
          <w:p w14:paraId="3F97B33F" w14:textId="33503609"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101,6</w:t>
            </w:r>
          </w:p>
        </w:tc>
        <w:tc>
          <w:tcPr>
            <w:tcW w:w="993" w:type="dxa"/>
            <w:tcBorders>
              <w:top w:val="nil"/>
              <w:left w:val="nil"/>
              <w:bottom w:val="single" w:sz="4" w:space="0" w:color="auto"/>
              <w:right w:val="single" w:sz="4" w:space="0" w:color="auto"/>
            </w:tcBorders>
            <w:shd w:val="clear" w:color="auto" w:fill="auto"/>
            <w:noWrap/>
            <w:vAlign w:val="center"/>
          </w:tcPr>
          <w:p w14:paraId="39C45639" w14:textId="7F6F7520"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99,4</w:t>
            </w:r>
          </w:p>
        </w:tc>
        <w:tc>
          <w:tcPr>
            <w:tcW w:w="1134" w:type="dxa"/>
            <w:tcBorders>
              <w:top w:val="nil"/>
              <w:left w:val="nil"/>
              <w:bottom w:val="single" w:sz="4" w:space="0" w:color="auto"/>
              <w:right w:val="single" w:sz="4" w:space="0" w:color="auto"/>
            </w:tcBorders>
            <w:shd w:val="clear" w:color="auto" w:fill="auto"/>
            <w:noWrap/>
            <w:vAlign w:val="center"/>
          </w:tcPr>
          <w:p w14:paraId="1595DB5B" w14:textId="5C37ECF8"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103,3</w:t>
            </w:r>
          </w:p>
        </w:tc>
        <w:tc>
          <w:tcPr>
            <w:tcW w:w="1134" w:type="dxa"/>
            <w:tcBorders>
              <w:top w:val="nil"/>
              <w:left w:val="nil"/>
              <w:bottom w:val="single" w:sz="4" w:space="0" w:color="auto"/>
              <w:right w:val="single" w:sz="4" w:space="0" w:color="auto"/>
            </w:tcBorders>
            <w:shd w:val="clear" w:color="auto" w:fill="auto"/>
            <w:noWrap/>
            <w:vAlign w:val="center"/>
          </w:tcPr>
          <w:p w14:paraId="586F57B0" w14:textId="36476B5F"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c>
          <w:tcPr>
            <w:tcW w:w="1134" w:type="dxa"/>
            <w:tcBorders>
              <w:top w:val="nil"/>
              <w:left w:val="nil"/>
              <w:bottom w:val="single" w:sz="4" w:space="0" w:color="auto"/>
              <w:right w:val="single" w:sz="4" w:space="0" w:color="auto"/>
            </w:tcBorders>
            <w:shd w:val="clear" w:color="auto" w:fill="auto"/>
            <w:vAlign w:val="center"/>
          </w:tcPr>
          <w:p w14:paraId="4283E496" w14:textId="1286354A"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102,6</w:t>
            </w:r>
          </w:p>
        </w:tc>
      </w:tr>
      <w:tr w:rsidR="000A4E0E" w:rsidRPr="006A52A4" w14:paraId="13BC78D7" w14:textId="77777777" w:rsidTr="00C70862">
        <w:trPr>
          <w:trHeight w:val="20"/>
        </w:trPr>
        <w:tc>
          <w:tcPr>
            <w:tcW w:w="3402" w:type="dxa"/>
            <w:tcBorders>
              <w:top w:val="nil"/>
              <w:left w:val="single" w:sz="4" w:space="0" w:color="auto"/>
              <w:bottom w:val="single" w:sz="4" w:space="0" w:color="auto"/>
              <w:right w:val="single" w:sz="4" w:space="0" w:color="auto"/>
            </w:tcBorders>
            <w:shd w:val="clear" w:color="auto" w:fill="auto"/>
            <w:vAlign w:val="center"/>
          </w:tcPr>
          <w:p w14:paraId="6AEFCF0C" w14:textId="77777777" w:rsidR="000A4E0E" w:rsidRPr="006A52A4" w:rsidRDefault="000A4E0E" w:rsidP="000A4E0E">
            <w:pPr>
              <w:spacing w:after="0" w:line="240" w:lineRule="auto"/>
              <w:jc w:val="both"/>
              <w:rPr>
                <w:rFonts w:ascii="Times New Roman" w:eastAsia="Times New Roman" w:hAnsi="Times New Roman" w:cs="Times New Roman"/>
                <w:sz w:val="24"/>
                <w:szCs w:val="24"/>
                <w:lang w:eastAsia="ru-RU"/>
              </w:rPr>
            </w:pPr>
            <w:proofErr w:type="spellStart"/>
            <w:r w:rsidRPr="006A52A4">
              <w:rPr>
                <w:rFonts w:ascii="Times New Roman" w:eastAsia="Times New Roman" w:hAnsi="Times New Roman" w:cs="Times New Roman"/>
                <w:sz w:val="24"/>
                <w:szCs w:val="24"/>
                <w:lang w:eastAsia="ru-RU"/>
              </w:rPr>
              <w:t>8.Прибыль</w:t>
            </w:r>
            <w:proofErr w:type="spellEnd"/>
            <w:r w:rsidRPr="006A52A4">
              <w:rPr>
                <w:rFonts w:ascii="Times New Roman" w:eastAsia="Times New Roman" w:hAnsi="Times New Roman" w:cs="Times New Roman"/>
                <w:sz w:val="24"/>
                <w:szCs w:val="24"/>
                <w:lang w:eastAsia="ru-RU"/>
              </w:rPr>
              <w:t xml:space="preserve"> прибыльных организаций по кругу крупных и средних организаций</w:t>
            </w:r>
          </w:p>
        </w:tc>
        <w:tc>
          <w:tcPr>
            <w:tcW w:w="851" w:type="dxa"/>
            <w:tcBorders>
              <w:top w:val="nil"/>
              <w:left w:val="nil"/>
              <w:bottom w:val="single" w:sz="4" w:space="0" w:color="auto"/>
              <w:right w:val="single" w:sz="4" w:space="0" w:color="auto"/>
            </w:tcBorders>
            <w:shd w:val="clear" w:color="auto" w:fill="FFFFFF"/>
            <w:vAlign w:val="center"/>
          </w:tcPr>
          <w:p w14:paraId="0CE6F646" w14:textId="77777777" w:rsidR="000A4E0E" w:rsidRPr="006A52A4" w:rsidRDefault="000A4E0E" w:rsidP="000A4E0E">
            <w:pPr>
              <w:spacing w:after="0" w:line="240" w:lineRule="auto"/>
              <w:jc w:val="center"/>
              <w:rPr>
                <w:rFonts w:ascii="Times New Roman" w:eastAsia="Times New Roman" w:hAnsi="Times New Roman" w:cs="Times New Roman"/>
                <w:sz w:val="24"/>
                <w:szCs w:val="24"/>
                <w:lang w:eastAsia="ru-RU"/>
              </w:rPr>
            </w:pPr>
            <w:r w:rsidRPr="006A52A4">
              <w:rPr>
                <w:rFonts w:ascii="Times New Roman" w:eastAsia="Times New Roman" w:hAnsi="Times New Roman" w:cs="Times New Roman"/>
                <w:sz w:val="24"/>
                <w:szCs w:val="24"/>
                <w:lang w:eastAsia="ru-RU"/>
              </w:rPr>
              <w:t>млн. руб.</w:t>
            </w:r>
          </w:p>
        </w:tc>
        <w:tc>
          <w:tcPr>
            <w:tcW w:w="1134" w:type="dxa"/>
            <w:tcBorders>
              <w:top w:val="nil"/>
              <w:left w:val="nil"/>
              <w:bottom w:val="single" w:sz="4" w:space="0" w:color="auto"/>
              <w:right w:val="single" w:sz="4" w:space="0" w:color="auto"/>
            </w:tcBorders>
            <w:shd w:val="clear" w:color="auto" w:fill="auto"/>
            <w:noWrap/>
            <w:vAlign w:val="center"/>
          </w:tcPr>
          <w:p w14:paraId="13829919" w14:textId="530AED57"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134" w:type="dxa"/>
            <w:tcBorders>
              <w:top w:val="nil"/>
              <w:left w:val="nil"/>
              <w:bottom w:val="single" w:sz="4" w:space="0" w:color="auto"/>
              <w:right w:val="single" w:sz="4" w:space="0" w:color="auto"/>
            </w:tcBorders>
            <w:shd w:val="clear" w:color="auto" w:fill="auto"/>
            <w:noWrap/>
            <w:vAlign w:val="center"/>
          </w:tcPr>
          <w:p w14:paraId="14381A5E" w14:textId="690AEB7E" w:rsidR="000A4E0E" w:rsidRPr="006A52A4" w:rsidRDefault="000A4E0E" w:rsidP="000A4E0E">
            <w:pPr>
              <w:spacing w:after="0" w:line="240" w:lineRule="auto"/>
              <w:jc w:val="center"/>
              <w:rPr>
                <w:rFonts w:ascii="Times New Roman" w:eastAsia="Times New Roman" w:hAnsi="Times New Roman" w:cs="Times New Roman"/>
                <w:sz w:val="24"/>
                <w:szCs w:val="24"/>
                <w:lang w:eastAsia="ru-RU"/>
              </w:rPr>
            </w:pPr>
          </w:p>
        </w:tc>
        <w:tc>
          <w:tcPr>
            <w:tcW w:w="993" w:type="dxa"/>
            <w:tcBorders>
              <w:top w:val="nil"/>
              <w:left w:val="nil"/>
              <w:bottom w:val="single" w:sz="4" w:space="0" w:color="auto"/>
              <w:right w:val="single" w:sz="4" w:space="0" w:color="auto"/>
            </w:tcBorders>
            <w:shd w:val="clear" w:color="auto" w:fill="auto"/>
            <w:noWrap/>
            <w:vAlign w:val="center"/>
          </w:tcPr>
          <w:p w14:paraId="47584A29" w14:textId="61EE4D7F"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0,276</w:t>
            </w:r>
          </w:p>
        </w:tc>
        <w:tc>
          <w:tcPr>
            <w:tcW w:w="1134" w:type="dxa"/>
            <w:tcBorders>
              <w:top w:val="nil"/>
              <w:left w:val="nil"/>
              <w:bottom w:val="single" w:sz="4" w:space="0" w:color="auto"/>
              <w:right w:val="single" w:sz="4" w:space="0" w:color="auto"/>
            </w:tcBorders>
            <w:shd w:val="clear" w:color="auto" w:fill="auto"/>
            <w:noWrap/>
            <w:vAlign w:val="center"/>
          </w:tcPr>
          <w:p w14:paraId="2BDCBC4A" w14:textId="0D440E9E"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w:t>
            </w:r>
          </w:p>
        </w:tc>
        <w:tc>
          <w:tcPr>
            <w:tcW w:w="1134" w:type="dxa"/>
            <w:tcBorders>
              <w:top w:val="nil"/>
              <w:left w:val="nil"/>
              <w:bottom w:val="single" w:sz="4" w:space="0" w:color="auto"/>
              <w:right w:val="single" w:sz="4" w:space="0" w:color="auto"/>
            </w:tcBorders>
            <w:shd w:val="clear" w:color="auto" w:fill="auto"/>
            <w:noWrap/>
            <w:vAlign w:val="center"/>
          </w:tcPr>
          <w:p w14:paraId="293D91E9" w14:textId="028DCC60"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0,34</w:t>
            </w:r>
          </w:p>
        </w:tc>
        <w:tc>
          <w:tcPr>
            <w:tcW w:w="1134" w:type="dxa"/>
            <w:tcBorders>
              <w:top w:val="nil"/>
              <w:left w:val="nil"/>
              <w:bottom w:val="single" w:sz="4" w:space="0" w:color="auto"/>
              <w:right w:val="single" w:sz="4" w:space="0" w:color="auto"/>
            </w:tcBorders>
            <w:shd w:val="clear" w:color="auto" w:fill="auto"/>
            <w:vAlign w:val="center"/>
          </w:tcPr>
          <w:p w14:paraId="3A135BFB" w14:textId="14397B9F" w:rsidR="000A4E0E" w:rsidRPr="006A52A4" w:rsidRDefault="006E5242" w:rsidP="000A4E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0,37</w:t>
            </w:r>
          </w:p>
        </w:tc>
      </w:tr>
    </w:tbl>
    <w:p w14:paraId="55B13102" w14:textId="77777777" w:rsidR="00E85265" w:rsidRPr="00CE3689" w:rsidRDefault="00E85265" w:rsidP="00CE3689">
      <w:pPr>
        <w:spacing w:after="0" w:line="240" w:lineRule="auto"/>
        <w:rPr>
          <w:rFonts w:ascii="Times New Roman" w:hAnsi="Times New Roman" w:cs="Times New Roman"/>
          <w:sz w:val="24"/>
          <w:szCs w:val="24"/>
        </w:rPr>
      </w:pPr>
    </w:p>
    <w:sectPr w:rsidR="00E85265" w:rsidRPr="00CE3689" w:rsidSect="006A52A4">
      <w:pgSz w:w="11906" w:h="16838"/>
      <w:pgMar w:top="1000" w:right="567" w:bottom="1134"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908BC" w14:textId="77777777" w:rsidR="006C6C09" w:rsidRDefault="006C6C09" w:rsidP="0097692B">
      <w:pPr>
        <w:spacing w:after="0" w:line="240" w:lineRule="auto"/>
      </w:pPr>
      <w:r>
        <w:separator/>
      </w:r>
    </w:p>
  </w:endnote>
  <w:endnote w:type="continuationSeparator" w:id="0">
    <w:p w14:paraId="108E28F0" w14:textId="77777777" w:rsidR="006C6C09" w:rsidRDefault="006C6C09" w:rsidP="0097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3C906" w14:textId="77777777" w:rsidR="006C6C09" w:rsidRDefault="006C6C09" w:rsidP="0097692B">
      <w:pPr>
        <w:spacing w:after="0" w:line="240" w:lineRule="auto"/>
      </w:pPr>
      <w:r>
        <w:separator/>
      </w:r>
    </w:p>
  </w:footnote>
  <w:footnote w:type="continuationSeparator" w:id="0">
    <w:p w14:paraId="010963F9" w14:textId="77777777" w:rsidR="006C6C09" w:rsidRDefault="006C6C09" w:rsidP="00976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D686" w14:textId="77777777" w:rsidR="00295B96" w:rsidRPr="00E1337F" w:rsidRDefault="00295B96" w:rsidP="00CE3689">
    <w:pPr>
      <w:pStyle w:val="a5"/>
      <w:jc w:val="center"/>
    </w:pPr>
    <w:r w:rsidRPr="00E1337F">
      <w:rPr>
        <w:sz w:val="22"/>
        <w:szCs w:val="22"/>
      </w:rPr>
      <w:fldChar w:fldCharType="begin"/>
    </w:r>
    <w:r w:rsidRPr="00E1337F">
      <w:rPr>
        <w:sz w:val="22"/>
        <w:szCs w:val="22"/>
      </w:rPr>
      <w:instrText>PAGE   \* MERGEFORMAT</w:instrText>
    </w:r>
    <w:r w:rsidRPr="00E1337F">
      <w:rPr>
        <w:sz w:val="22"/>
        <w:szCs w:val="22"/>
      </w:rPr>
      <w:fldChar w:fldCharType="separate"/>
    </w:r>
    <w:r>
      <w:rPr>
        <w:noProof/>
        <w:sz w:val="22"/>
        <w:szCs w:val="22"/>
      </w:rPr>
      <w:t>3</w:t>
    </w:r>
    <w:r w:rsidRPr="00E1337F">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43E4B"/>
    <w:multiLevelType w:val="multilevel"/>
    <w:tmpl w:val="F79A7D6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E0233"/>
    <w:multiLevelType w:val="hybridMultilevel"/>
    <w:tmpl w:val="321499FC"/>
    <w:lvl w:ilvl="0" w:tplc="7D045E54">
      <w:start w:val="1"/>
      <w:numFmt w:val="bullet"/>
      <w:lvlText w:val=""/>
      <w:lvlJc w:val="left"/>
      <w:pPr>
        <w:tabs>
          <w:tab w:val="num" w:pos="709"/>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ACF4805"/>
    <w:multiLevelType w:val="hybridMultilevel"/>
    <w:tmpl w:val="B82280DE"/>
    <w:lvl w:ilvl="0" w:tplc="BCDCBE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C5E2BE2"/>
    <w:multiLevelType w:val="hybridMultilevel"/>
    <w:tmpl w:val="6614A02E"/>
    <w:lvl w:ilvl="0" w:tplc="2C24CD08">
      <w:start w:val="1"/>
      <w:numFmt w:val="bullet"/>
      <w:lvlText w:val=""/>
      <w:lvlJc w:val="left"/>
      <w:pPr>
        <w:tabs>
          <w:tab w:val="num" w:pos="1504"/>
        </w:tabs>
        <w:ind w:left="1504" w:hanging="360"/>
      </w:pPr>
      <w:rPr>
        <w:rFonts w:ascii="Symbol" w:hAnsi="Symbol"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5" w15:restartNumberingAfterBreak="0">
    <w:nsid w:val="1A863B23"/>
    <w:multiLevelType w:val="hybridMultilevel"/>
    <w:tmpl w:val="F7288578"/>
    <w:lvl w:ilvl="0" w:tplc="38904A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F6B58"/>
    <w:multiLevelType w:val="hybridMultilevel"/>
    <w:tmpl w:val="CDEA0DFE"/>
    <w:lvl w:ilvl="0" w:tplc="38904A1E">
      <w:start w:val="1"/>
      <w:numFmt w:val="bullet"/>
      <w:lvlText w:val="∙"/>
      <w:lvlJc w:val="left"/>
      <w:pPr>
        <w:tabs>
          <w:tab w:val="num" w:pos="1788"/>
        </w:tabs>
        <w:ind w:left="17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C603B65"/>
    <w:multiLevelType w:val="hybridMultilevel"/>
    <w:tmpl w:val="1E841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747163"/>
    <w:multiLevelType w:val="multilevel"/>
    <w:tmpl w:val="BF50F898"/>
    <w:lvl w:ilvl="0">
      <w:start w:val="1"/>
      <w:numFmt w:val="bullet"/>
      <w:lvlText w:val=""/>
      <w:lvlJc w:val="left"/>
      <w:pPr>
        <w:tabs>
          <w:tab w:val="num" w:pos="709"/>
        </w:tabs>
        <w:ind w:left="163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99F03A2"/>
    <w:multiLevelType w:val="hybridMultilevel"/>
    <w:tmpl w:val="FDDC739C"/>
    <w:lvl w:ilvl="0" w:tplc="38904A1E">
      <w:start w:val="1"/>
      <w:numFmt w:val="bullet"/>
      <w:lvlText w:val="∙"/>
      <w:lvlJc w:val="left"/>
      <w:pPr>
        <w:tabs>
          <w:tab w:val="num" w:pos="1789"/>
        </w:tabs>
        <w:ind w:left="178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C7B2BB6"/>
    <w:multiLevelType w:val="hybridMultilevel"/>
    <w:tmpl w:val="520864C2"/>
    <w:lvl w:ilvl="0" w:tplc="38904A1E">
      <w:start w:val="1"/>
      <w:numFmt w:val="bullet"/>
      <w:lvlText w:val="∙"/>
      <w:lvlJc w:val="left"/>
      <w:pPr>
        <w:tabs>
          <w:tab w:val="num" w:pos="1636"/>
        </w:tabs>
        <w:ind w:left="1636" w:hanging="360"/>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75150C3"/>
    <w:multiLevelType w:val="hybridMultilevel"/>
    <w:tmpl w:val="0776BE62"/>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7CF3D6C"/>
    <w:multiLevelType w:val="hybridMultilevel"/>
    <w:tmpl w:val="C8A84CEA"/>
    <w:lvl w:ilvl="0" w:tplc="23E42D9C">
      <w:start w:val="1"/>
      <w:numFmt w:val="decimal"/>
      <w:lvlText w:val="%1."/>
      <w:lvlJc w:val="left"/>
      <w:pPr>
        <w:tabs>
          <w:tab w:val="num" w:pos="360"/>
        </w:tabs>
        <w:ind w:left="360" w:hanging="360"/>
      </w:pPr>
      <w:rPr>
        <w:color w:val="auto"/>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405D739D"/>
    <w:multiLevelType w:val="hybridMultilevel"/>
    <w:tmpl w:val="524CA244"/>
    <w:lvl w:ilvl="0" w:tplc="38904A1E">
      <w:start w:val="1"/>
      <w:numFmt w:val="bullet"/>
      <w:lvlText w:val="∙"/>
      <w:lvlJc w:val="left"/>
      <w:pPr>
        <w:tabs>
          <w:tab w:val="num" w:pos="1788"/>
        </w:tabs>
        <w:ind w:left="1788" w:hanging="360"/>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64F1133"/>
    <w:multiLevelType w:val="hybridMultilevel"/>
    <w:tmpl w:val="00F291A2"/>
    <w:lvl w:ilvl="0" w:tplc="F4EA3A5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C3713"/>
    <w:multiLevelType w:val="hybridMultilevel"/>
    <w:tmpl w:val="4372D800"/>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8D54444"/>
    <w:multiLevelType w:val="hybridMultilevel"/>
    <w:tmpl w:val="1B8E719E"/>
    <w:lvl w:ilvl="0" w:tplc="38904A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E1055E"/>
    <w:multiLevelType w:val="hybridMultilevel"/>
    <w:tmpl w:val="2F426F14"/>
    <w:lvl w:ilvl="0" w:tplc="F4EA3A5C">
      <w:start w:val="1"/>
      <w:numFmt w:val="bullet"/>
      <w:lvlText w:val=""/>
      <w:lvlJc w:val="left"/>
      <w:pPr>
        <w:tabs>
          <w:tab w:val="num" w:pos="2215"/>
        </w:tabs>
        <w:ind w:left="2215" w:hanging="360"/>
      </w:pPr>
      <w:rPr>
        <w:rFonts w:ascii="Symbol" w:hAnsi="Symbol" w:hint="default"/>
      </w:rPr>
    </w:lvl>
    <w:lvl w:ilvl="1" w:tplc="38904A1E">
      <w:start w:val="1"/>
      <w:numFmt w:val="bullet"/>
      <w:lvlText w:val="∙"/>
      <w:lvlJc w:val="left"/>
      <w:pPr>
        <w:tabs>
          <w:tab w:val="num" w:pos="2149"/>
        </w:tabs>
        <w:ind w:left="2149" w:hanging="360"/>
      </w:pPr>
      <w:rPr>
        <w:rFonts w:ascii="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51625959"/>
    <w:multiLevelType w:val="hybridMultilevel"/>
    <w:tmpl w:val="00AAD1FE"/>
    <w:lvl w:ilvl="0" w:tplc="70B07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297B10"/>
    <w:multiLevelType w:val="hybridMultilevel"/>
    <w:tmpl w:val="C4242080"/>
    <w:lvl w:ilvl="0" w:tplc="38904A1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B906AD7"/>
    <w:multiLevelType w:val="hybridMultilevel"/>
    <w:tmpl w:val="F1224B9C"/>
    <w:lvl w:ilvl="0" w:tplc="38904A1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DAC56A6"/>
    <w:multiLevelType w:val="hybridMultilevel"/>
    <w:tmpl w:val="C666BEDC"/>
    <w:lvl w:ilvl="0" w:tplc="38904A1E">
      <w:start w:val="1"/>
      <w:numFmt w:val="bullet"/>
      <w:lvlText w:val="∙"/>
      <w:lvlJc w:val="left"/>
      <w:pPr>
        <w:tabs>
          <w:tab w:val="num" w:pos="1789"/>
        </w:tabs>
        <w:ind w:left="178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6054466A"/>
    <w:multiLevelType w:val="hybridMultilevel"/>
    <w:tmpl w:val="1772ADCC"/>
    <w:lvl w:ilvl="0" w:tplc="F4EA3A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305C6"/>
    <w:multiLevelType w:val="hybridMultilevel"/>
    <w:tmpl w:val="50B49A62"/>
    <w:lvl w:ilvl="0" w:tplc="0419000B">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67A614CE"/>
    <w:multiLevelType w:val="hybridMultilevel"/>
    <w:tmpl w:val="BF50F898"/>
    <w:lvl w:ilvl="0" w:tplc="7D045E54">
      <w:start w:val="1"/>
      <w:numFmt w:val="bullet"/>
      <w:lvlText w:val=""/>
      <w:lvlJc w:val="left"/>
      <w:pPr>
        <w:tabs>
          <w:tab w:val="num" w:pos="709"/>
        </w:tabs>
        <w:ind w:left="163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C886F4D"/>
    <w:multiLevelType w:val="singleLevel"/>
    <w:tmpl w:val="F170061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41B04E5"/>
    <w:multiLevelType w:val="hybridMultilevel"/>
    <w:tmpl w:val="DFA699DA"/>
    <w:lvl w:ilvl="0" w:tplc="F4EA3A5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3431C2"/>
    <w:multiLevelType w:val="hybridMultilevel"/>
    <w:tmpl w:val="3D241476"/>
    <w:lvl w:ilvl="0" w:tplc="E8048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8375A9"/>
    <w:multiLevelType w:val="hybridMultilevel"/>
    <w:tmpl w:val="6AACDB94"/>
    <w:lvl w:ilvl="0" w:tplc="451220C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26"/>
  </w:num>
  <w:num w:numId="3">
    <w:abstractNumId w:val="14"/>
  </w:num>
  <w:num w:numId="4">
    <w:abstractNumId w:val="11"/>
  </w:num>
  <w:num w:numId="5">
    <w:abstractNumId w:val="15"/>
  </w:num>
  <w:num w:numId="6">
    <w:abstractNumId w:val="28"/>
  </w:num>
  <w:num w:numId="7">
    <w:abstractNumId w:val="17"/>
  </w:num>
  <w:num w:numId="8">
    <w:abstractNumId w:val="4"/>
  </w:num>
  <w:num w:numId="9">
    <w:abstractNumId w:val="21"/>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0"/>
  </w:num>
  <w:num w:numId="13">
    <w:abstractNumId w:val="6"/>
  </w:num>
  <w:num w:numId="14">
    <w:abstractNumId w:val="13"/>
  </w:num>
  <w:num w:numId="15">
    <w:abstractNumId w:val="9"/>
  </w:num>
  <w:num w:numId="16">
    <w:abstractNumId w:val="9"/>
  </w:num>
  <w:num w:numId="17">
    <w:abstractNumId w:val="2"/>
  </w:num>
  <w:num w:numId="18">
    <w:abstractNumId w:val="24"/>
  </w:num>
  <w:num w:numId="19">
    <w:abstractNumId w:val="8"/>
  </w:num>
  <w:num w:numId="20">
    <w:abstractNumId w:val="10"/>
  </w:num>
  <w:num w:numId="21">
    <w:abstractNumId w:val="7"/>
  </w:num>
  <w:num w:numId="22">
    <w:abstractNumId w:val="1"/>
  </w:num>
  <w:num w:numId="23">
    <w:abstractNumId w:val="25"/>
  </w:num>
  <w:num w:numId="24">
    <w:abstractNumId w:val="16"/>
  </w:num>
  <w:num w:numId="25">
    <w:abstractNumId w:val="18"/>
  </w:num>
  <w:num w:numId="26">
    <w:abstractNumId w:val="12"/>
  </w:num>
  <w:num w:numId="27">
    <w:abstractNumId w:val="27"/>
  </w:num>
  <w:num w:numId="28">
    <w:abstractNumId w:val="5"/>
  </w:num>
  <w:num w:numId="29">
    <w:abstractNumId w:val="20"/>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2A4"/>
    <w:rsid w:val="00092761"/>
    <w:rsid w:val="00094F93"/>
    <w:rsid w:val="000A4E0E"/>
    <w:rsid w:val="000D6179"/>
    <w:rsid w:val="0013185E"/>
    <w:rsid w:val="00176E6F"/>
    <w:rsid w:val="00193B29"/>
    <w:rsid w:val="001E3FEF"/>
    <w:rsid w:val="001F1A6D"/>
    <w:rsid w:val="00266540"/>
    <w:rsid w:val="00295B96"/>
    <w:rsid w:val="002D76A0"/>
    <w:rsid w:val="002E1E24"/>
    <w:rsid w:val="002E3CCC"/>
    <w:rsid w:val="002F5730"/>
    <w:rsid w:val="00361D9A"/>
    <w:rsid w:val="003639CF"/>
    <w:rsid w:val="003D56F0"/>
    <w:rsid w:val="003F33B9"/>
    <w:rsid w:val="004042B1"/>
    <w:rsid w:val="004429A1"/>
    <w:rsid w:val="00463EE9"/>
    <w:rsid w:val="004E6BE8"/>
    <w:rsid w:val="00535CEB"/>
    <w:rsid w:val="00536AAF"/>
    <w:rsid w:val="005427FB"/>
    <w:rsid w:val="00582357"/>
    <w:rsid w:val="005826B0"/>
    <w:rsid w:val="00593CAF"/>
    <w:rsid w:val="005D518A"/>
    <w:rsid w:val="0062344A"/>
    <w:rsid w:val="006238A5"/>
    <w:rsid w:val="006771E3"/>
    <w:rsid w:val="0069235C"/>
    <w:rsid w:val="00695DCE"/>
    <w:rsid w:val="006A52A4"/>
    <w:rsid w:val="006C6C09"/>
    <w:rsid w:val="006E5242"/>
    <w:rsid w:val="00725EB4"/>
    <w:rsid w:val="00731C56"/>
    <w:rsid w:val="007D247E"/>
    <w:rsid w:val="007F3489"/>
    <w:rsid w:val="008A72CF"/>
    <w:rsid w:val="008C2B25"/>
    <w:rsid w:val="008D1BD6"/>
    <w:rsid w:val="009316A6"/>
    <w:rsid w:val="00953C24"/>
    <w:rsid w:val="0097692B"/>
    <w:rsid w:val="009D3B9E"/>
    <w:rsid w:val="009E2009"/>
    <w:rsid w:val="00A065BB"/>
    <w:rsid w:val="00A6175C"/>
    <w:rsid w:val="00A6350F"/>
    <w:rsid w:val="00A90837"/>
    <w:rsid w:val="00A9638A"/>
    <w:rsid w:val="00A977D3"/>
    <w:rsid w:val="00AA3B06"/>
    <w:rsid w:val="00AE38C6"/>
    <w:rsid w:val="00B759D0"/>
    <w:rsid w:val="00BC3D71"/>
    <w:rsid w:val="00BD555A"/>
    <w:rsid w:val="00C403D4"/>
    <w:rsid w:val="00C70862"/>
    <w:rsid w:val="00C8339E"/>
    <w:rsid w:val="00CB7608"/>
    <w:rsid w:val="00CE3689"/>
    <w:rsid w:val="00CF6CCC"/>
    <w:rsid w:val="00D27422"/>
    <w:rsid w:val="00D41A0E"/>
    <w:rsid w:val="00D778AC"/>
    <w:rsid w:val="00D87389"/>
    <w:rsid w:val="00DC106D"/>
    <w:rsid w:val="00DD392A"/>
    <w:rsid w:val="00DE59C5"/>
    <w:rsid w:val="00DE5B24"/>
    <w:rsid w:val="00DF41FE"/>
    <w:rsid w:val="00E17FC7"/>
    <w:rsid w:val="00E4680E"/>
    <w:rsid w:val="00E85265"/>
    <w:rsid w:val="00E96AE0"/>
    <w:rsid w:val="00EB6993"/>
    <w:rsid w:val="00EC46E8"/>
    <w:rsid w:val="00EF38D3"/>
    <w:rsid w:val="00F007B1"/>
    <w:rsid w:val="00F45D9A"/>
    <w:rsid w:val="00F602B1"/>
    <w:rsid w:val="00FB2742"/>
    <w:rsid w:val="00FE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75D045"/>
  <w15:docId w15:val="{9181E486-E55E-4C4B-B65B-46606BE6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A52A4"/>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aliases w:val="Заголовок 2 Знак Знак Знак Знак Знак"/>
    <w:basedOn w:val="a"/>
    <w:next w:val="a"/>
    <w:link w:val="20"/>
    <w:qFormat/>
    <w:rsid w:val="006A52A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A52A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 Знак1,Заголовок 4 Знак1 Знак Знак1,Заголовок 4 Знак1 Знак Знак Знак Знак,Заголовок 4 Знак1 Знак Знак Знак1"/>
    <w:basedOn w:val="a"/>
    <w:next w:val="a"/>
    <w:link w:val="40"/>
    <w:qFormat/>
    <w:rsid w:val="006A52A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295B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295B96"/>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2A4"/>
    <w:rPr>
      <w:rFonts w:ascii="Times New Roman" w:eastAsia="Times New Roman" w:hAnsi="Times New Roman" w:cs="Times New Roman"/>
      <w:b/>
      <w:spacing w:val="40"/>
      <w:sz w:val="24"/>
      <w:szCs w:val="20"/>
      <w:lang w:eastAsia="ru-RU"/>
    </w:rPr>
  </w:style>
  <w:style w:type="character" w:customStyle="1" w:styleId="20">
    <w:name w:val="Заголовок 2 Знак"/>
    <w:aliases w:val="Заголовок 2 Знак Знак Знак Знак Знак Знак"/>
    <w:basedOn w:val="a0"/>
    <w:link w:val="2"/>
    <w:rsid w:val="006A52A4"/>
    <w:rPr>
      <w:rFonts w:ascii="Arial" w:eastAsia="Times New Roman" w:hAnsi="Arial" w:cs="Arial"/>
      <w:b/>
      <w:bCs/>
      <w:i/>
      <w:iCs/>
      <w:sz w:val="28"/>
      <w:szCs w:val="28"/>
      <w:lang w:eastAsia="ru-RU"/>
    </w:rPr>
  </w:style>
  <w:style w:type="character" w:customStyle="1" w:styleId="30">
    <w:name w:val="Заголовок 3 Знак"/>
    <w:basedOn w:val="a0"/>
    <w:link w:val="3"/>
    <w:rsid w:val="006A52A4"/>
    <w:rPr>
      <w:rFonts w:ascii="Arial" w:eastAsia="Times New Roman" w:hAnsi="Arial" w:cs="Arial"/>
      <w:b/>
      <w:bCs/>
      <w:sz w:val="26"/>
      <w:szCs w:val="26"/>
      <w:lang w:eastAsia="ru-RU"/>
    </w:rPr>
  </w:style>
  <w:style w:type="character" w:customStyle="1" w:styleId="40">
    <w:name w:val="Заголовок 4 Знак"/>
    <w:aliases w:val="Заголовок 4 Знак1 Знак,Заголовок 4 Знак1 Знак Знак1 Знак,Заголовок 4 Знак1 Знак Знак Знак Знак Знак,Заголовок 4 Знак1 Знак Знак Знак1 Знак"/>
    <w:basedOn w:val="a0"/>
    <w:link w:val="4"/>
    <w:rsid w:val="006A52A4"/>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6A52A4"/>
  </w:style>
  <w:style w:type="paragraph" w:customStyle="1" w:styleId="a3">
    <w:name w:val="Знак Знак Знак Знак Знак Знак Знак Знак Знак Знак"/>
    <w:basedOn w:val="a"/>
    <w:rsid w:val="006A52A4"/>
    <w:pPr>
      <w:spacing w:after="160" w:line="240" w:lineRule="exact"/>
    </w:pPr>
    <w:rPr>
      <w:rFonts w:ascii="Verdana" w:eastAsia="Times New Roman" w:hAnsi="Verdana" w:cs="Times New Roman"/>
      <w:sz w:val="20"/>
      <w:szCs w:val="20"/>
      <w:lang w:val="en-US"/>
    </w:rPr>
  </w:style>
  <w:style w:type="table" w:styleId="a4">
    <w:name w:val="Table Grid"/>
    <w:basedOn w:val="a1"/>
    <w:rsid w:val="006A52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A52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0"/>
    <w:link w:val="a5"/>
    <w:rsid w:val="006A52A4"/>
    <w:rPr>
      <w:rFonts w:ascii="Times New Roman" w:eastAsia="Times New Roman" w:hAnsi="Times New Roman" w:cs="Times New Roman"/>
      <w:sz w:val="24"/>
      <w:szCs w:val="24"/>
      <w:lang w:val="x-none" w:eastAsia="x-none"/>
    </w:rPr>
  </w:style>
  <w:style w:type="paragraph" w:styleId="a7">
    <w:name w:val="footer"/>
    <w:basedOn w:val="a"/>
    <w:link w:val="a8"/>
    <w:rsid w:val="006A52A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Нижний колонтитул Знак"/>
    <w:basedOn w:val="a0"/>
    <w:link w:val="a7"/>
    <w:rsid w:val="006A52A4"/>
    <w:rPr>
      <w:rFonts w:ascii="Times New Roman" w:eastAsia="Times New Roman" w:hAnsi="Times New Roman" w:cs="Times New Roman"/>
      <w:sz w:val="24"/>
      <w:szCs w:val="24"/>
      <w:lang w:val="x-none" w:eastAsia="x-none"/>
    </w:rPr>
  </w:style>
  <w:style w:type="paragraph" w:styleId="a9">
    <w:name w:val="Balloon Text"/>
    <w:basedOn w:val="a"/>
    <w:link w:val="aa"/>
    <w:rsid w:val="006A52A4"/>
    <w:pPr>
      <w:spacing w:after="0" w:line="240" w:lineRule="auto"/>
    </w:pPr>
    <w:rPr>
      <w:rFonts w:ascii="Tahoma" w:eastAsia="Times New Roman" w:hAnsi="Tahoma" w:cs="Times New Roman"/>
      <w:sz w:val="16"/>
      <w:szCs w:val="16"/>
      <w:lang w:val="x-none" w:eastAsia="x-none"/>
    </w:rPr>
  </w:style>
  <w:style w:type="character" w:customStyle="1" w:styleId="aa">
    <w:name w:val="Текст выноски Знак"/>
    <w:basedOn w:val="a0"/>
    <w:link w:val="a9"/>
    <w:rsid w:val="006A52A4"/>
    <w:rPr>
      <w:rFonts w:ascii="Tahoma" w:eastAsia="Times New Roman" w:hAnsi="Tahoma" w:cs="Times New Roman"/>
      <w:sz w:val="16"/>
      <w:szCs w:val="16"/>
      <w:lang w:val="x-none" w:eastAsia="x-none"/>
    </w:rPr>
  </w:style>
  <w:style w:type="paragraph" w:styleId="31">
    <w:name w:val="Body Text Indent 3"/>
    <w:basedOn w:val="a"/>
    <w:link w:val="32"/>
    <w:rsid w:val="006A52A4"/>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2">
    <w:name w:val="Основной текст с отступом 3 Знак"/>
    <w:basedOn w:val="a0"/>
    <w:link w:val="31"/>
    <w:rsid w:val="006A52A4"/>
    <w:rPr>
      <w:rFonts w:ascii="Arial" w:eastAsia="Times New Roman" w:hAnsi="Arial" w:cs="Arial"/>
      <w:sz w:val="16"/>
      <w:szCs w:val="16"/>
      <w:lang w:eastAsia="ru-RU"/>
    </w:rPr>
  </w:style>
  <w:style w:type="paragraph" w:customStyle="1" w:styleId="ConsPlusNormal">
    <w:name w:val="ConsPlusNormal"/>
    <w:rsid w:val="006A52A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a"/>
    <w:rsid w:val="006A52A4"/>
    <w:pPr>
      <w:spacing w:after="0" w:line="240" w:lineRule="auto"/>
      <w:ind w:firstLine="720"/>
      <w:jc w:val="both"/>
    </w:pPr>
    <w:rPr>
      <w:rFonts w:ascii="Times New Roman" w:eastAsia="Times New Roman" w:hAnsi="Times New Roman" w:cs="Times New Roman"/>
      <w:sz w:val="24"/>
      <w:szCs w:val="20"/>
      <w:lang w:eastAsia="ru-RU"/>
    </w:rPr>
  </w:style>
  <w:style w:type="paragraph" w:styleId="ab">
    <w:name w:val="Block Text"/>
    <w:basedOn w:val="a"/>
    <w:uiPriority w:val="99"/>
    <w:rsid w:val="006A52A4"/>
    <w:pPr>
      <w:spacing w:after="0" w:line="240" w:lineRule="auto"/>
      <w:ind w:left="283" w:right="-58" w:firstLine="568"/>
      <w:jc w:val="both"/>
    </w:pPr>
    <w:rPr>
      <w:rFonts w:ascii="Times New Roman CYR" w:eastAsia="Times New Roman" w:hAnsi="Times New Roman CYR" w:cs="Times New Roman"/>
      <w:sz w:val="24"/>
      <w:szCs w:val="20"/>
      <w:lang w:eastAsia="ru-RU"/>
    </w:rPr>
  </w:style>
  <w:style w:type="character" w:styleId="ac">
    <w:name w:val="page number"/>
    <w:basedOn w:val="a0"/>
    <w:rsid w:val="006A52A4"/>
  </w:style>
  <w:style w:type="character" w:styleId="ad">
    <w:name w:val="Hyperlink"/>
    <w:uiPriority w:val="99"/>
    <w:rsid w:val="006A52A4"/>
    <w:rPr>
      <w:color w:val="0000FF"/>
      <w:u w:val="single"/>
    </w:rPr>
  </w:style>
  <w:style w:type="paragraph" w:styleId="ae">
    <w:name w:val="Subtitle"/>
    <w:basedOn w:val="a"/>
    <w:next w:val="a"/>
    <w:link w:val="af"/>
    <w:qFormat/>
    <w:rsid w:val="006A52A4"/>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basedOn w:val="a0"/>
    <w:link w:val="ae"/>
    <w:rsid w:val="006A52A4"/>
    <w:rPr>
      <w:rFonts w:ascii="Cambria" w:eastAsia="Times New Roman" w:hAnsi="Cambria" w:cs="Times New Roman"/>
      <w:sz w:val="24"/>
      <w:szCs w:val="24"/>
      <w:lang w:eastAsia="ru-RU"/>
    </w:rPr>
  </w:style>
  <w:style w:type="paragraph" w:styleId="af0">
    <w:name w:val="Normal (Web)"/>
    <w:aliases w:val="Обычный (Web),Обычный (Web)1,Обычный (веб) Знак,Обычный (Web)1 Знак,Обычный (веб)"/>
    <w:basedOn w:val="a"/>
    <w:uiPriority w:val="99"/>
    <w:rsid w:val="006A52A4"/>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styleId="af1">
    <w:name w:val="Body Text"/>
    <w:aliases w:val="Ïîäïèñü1,Iiaienu1,???????1,Oaeno1,Òåêñò1,bt,Iniiaiie oaeno,Caa1,Текст1,Подпись1"/>
    <w:basedOn w:val="a"/>
    <w:link w:val="af2"/>
    <w:rsid w:val="006A52A4"/>
    <w:pPr>
      <w:spacing w:before="120" w:after="0" w:line="240" w:lineRule="auto"/>
      <w:jc w:val="center"/>
    </w:pPr>
    <w:rPr>
      <w:rFonts w:ascii="Times New Roman" w:eastAsia="Times New Roman" w:hAnsi="Times New Roman" w:cs="Times New Roman"/>
      <w:snapToGrid w:val="0"/>
      <w:sz w:val="24"/>
      <w:szCs w:val="20"/>
    </w:rPr>
  </w:style>
  <w:style w:type="character" w:customStyle="1" w:styleId="af2">
    <w:name w:val="Основной текст Знак"/>
    <w:aliases w:val="Ïîäïèñü1 Знак,Iiaienu1 Знак,???????1 Знак,Oaeno1 Знак,Òåêñò1 Знак,bt Знак,Iniiaiie oaeno Знак,Caa1 Знак,Текст1 Знак,Подпись1 Знак"/>
    <w:basedOn w:val="a0"/>
    <w:link w:val="af1"/>
    <w:rsid w:val="006A52A4"/>
    <w:rPr>
      <w:rFonts w:ascii="Times New Roman" w:eastAsia="Times New Roman" w:hAnsi="Times New Roman" w:cs="Times New Roman"/>
      <w:snapToGrid w:val="0"/>
      <w:sz w:val="24"/>
      <w:szCs w:val="20"/>
    </w:rPr>
  </w:style>
  <w:style w:type="paragraph" w:styleId="af3">
    <w:name w:val="List Paragraph"/>
    <w:basedOn w:val="a"/>
    <w:link w:val="af4"/>
    <w:uiPriority w:val="99"/>
    <w:qFormat/>
    <w:rsid w:val="006A52A4"/>
    <w:pPr>
      <w:spacing w:after="0" w:line="240" w:lineRule="auto"/>
      <w:ind w:left="720"/>
      <w:contextualSpacing/>
    </w:pPr>
    <w:rPr>
      <w:rFonts w:ascii="Calibri" w:eastAsia="Calibri" w:hAnsi="Calibri" w:cs="Times New Roman"/>
      <w:i/>
      <w:iCs/>
      <w:sz w:val="20"/>
      <w:szCs w:val="20"/>
      <w:lang w:val="en-US" w:bidi="en-US"/>
    </w:rPr>
  </w:style>
  <w:style w:type="paragraph" w:styleId="af5">
    <w:name w:val="Body Text Indent"/>
    <w:basedOn w:val="a"/>
    <w:link w:val="af6"/>
    <w:rsid w:val="006A52A4"/>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6A52A4"/>
    <w:rPr>
      <w:rFonts w:ascii="Times New Roman" w:eastAsia="Times New Roman" w:hAnsi="Times New Roman" w:cs="Times New Roman"/>
      <w:sz w:val="24"/>
      <w:szCs w:val="24"/>
      <w:lang w:eastAsia="ru-RU"/>
    </w:rPr>
  </w:style>
  <w:style w:type="paragraph" w:styleId="22">
    <w:name w:val="Body Text Indent 2"/>
    <w:basedOn w:val="a"/>
    <w:link w:val="23"/>
    <w:rsid w:val="006A52A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A52A4"/>
    <w:rPr>
      <w:rFonts w:ascii="Times New Roman" w:eastAsia="Times New Roman" w:hAnsi="Times New Roman" w:cs="Times New Roman"/>
      <w:sz w:val="24"/>
      <w:szCs w:val="24"/>
      <w:lang w:eastAsia="ru-RU"/>
    </w:rPr>
  </w:style>
  <w:style w:type="character" w:customStyle="1" w:styleId="24">
    <w:name w:val="Заголовок 2 Знак Знак Знак Знак Знак Знак Знак"/>
    <w:rsid w:val="006A52A4"/>
    <w:rPr>
      <w:rFonts w:ascii="Arial" w:hAnsi="Arial"/>
      <w:b/>
      <w:i/>
      <w:sz w:val="24"/>
      <w:lang w:val="ru-RU" w:eastAsia="ru-RU" w:bidi="ar-SA"/>
    </w:rPr>
  </w:style>
  <w:style w:type="paragraph" w:customStyle="1" w:styleId="CharChar">
    <w:name w:val="Char Char"/>
    <w:basedOn w:val="a"/>
    <w:rsid w:val="006A52A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7">
    <w:name w:val="Нормальный"/>
    <w:rsid w:val="006A52A4"/>
    <w:pPr>
      <w:suppressAutoHyphens/>
      <w:spacing w:after="0" w:line="100" w:lineRule="atLeast"/>
    </w:pPr>
    <w:rPr>
      <w:rFonts w:ascii="Times New Roman" w:eastAsia="Times New Roman" w:hAnsi="Times New Roman" w:cs="Times New Roman"/>
      <w:color w:val="000000"/>
      <w:kern w:val="1"/>
      <w:sz w:val="26"/>
      <w:szCs w:val="26"/>
      <w:lang w:eastAsia="ar-SA"/>
    </w:rPr>
  </w:style>
  <w:style w:type="paragraph" w:customStyle="1" w:styleId="af8">
    <w:name w:val="Знак Знак Знак Знак Знак Знак Знак Знак Знак Знак"/>
    <w:basedOn w:val="a"/>
    <w:rsid w:val="006A52A4"/>
    <w:pPr>
      <w:spacing w:after="160" w:line="240" w:lineRule="exact"/>
    </w:pPr>
    <w:rPr>
      <w:rFonts w:ascii="Verdana" w:eastAsia="Times New Roman" w:hAnsi="Verdana" w:cs="Times New Roman"/>
      <w:sz w:val="20"/>
      <w:szCs w:val="20"/>
      <w:lang w:val="en-US"/>
    </w:rPr>
  </w:style>
  <w:style w:type="paragraph" w:styleId="25">
    <w:name w:val="Body Text 2"/>
    <w:basedOn w:val="a"/>
    <w:link w:val="210"/>
    <w:rsid w:val="006A52A4"/>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uiPriority w:val="99"/>
    <w:semiHidden/>
    <w:rsid w:val="006A52A4"/>
  </w:style>
  <w:style w:type="character" w:customStyle="1" w:styleId="210">
    <w:name w:val="Основной текст 2 Знак1"/>
    <w:link w:val="25"/>
    <w:rsid w:val="006A52A4"/>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A52A4"/>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9">
    <w:name w:val="Знак Знак Знак Знак"/>
    <w:basedOn w:val="a"/>
    <w:rsid w:val="006A52A4"/>
    <w:pPr>
      <w:tabs>
        <w:tab w:val="num" w:pos="360"/>
      </w:tabs>
      <w:spacing w:after="160" w:line="240" w:lineRule="exact"/>
    </w:pPr>
    <w:rPr>
      <w:rFonts w:ascii="Verdana" w:eastAsia="Times New Roman" w:hAnsi="Verdana" w:cs="Verdana"/>
      <w:sz w:val="20"/>
      <w:szCs w:val="20"/>
      <w:lang w:val="en-US"/>
    </w:rPr>
  </w:style>
  <w:style w:type="paragraph" w:customStyle="1" w:styleId="afa">
    <w:name w:val="Знак Знак Знак"/>
    <w:basedOn w:val="a"/>
    <w:rsid w:val="006A52A4"/>
    <w:pPr>
      <w:spacing w:after="160" w:line="240" w:lineRule="exact"/>
    </w:pPr>
    <w:rPr>
      <w:rFonts w:ascii="Verdana" w:eastAsia="Times New Roman" w:hAnsi="Verdana" w:cs="Times New Roman"/>
      <w:sz w:val="20"/>
      <w:szCs w:val="20"/>
      <w:lang w:val="en-US"/>
    </w:rPr>
  </w:style>
  <w:style w:type="paragraph" w:styleId="afb">
    <w:name w:val="No Spacing"/>
    <w:basedOn w:val="a"/>
    <w:uiPriority w:val="1"/>
    <w:qFormat/>
    <w:rsid w:val="006A52A4"/>
    <w:pPr>
      <w:spacing w:after="0" w:line="240" w:lineRule="auto"/>
    </w:pPr>
    <w:rPr>
      <w:rFonts w:ascii="Calibri" w:eastAsia="Calibri" w:hAnsi="Calibri" w:cs="Times New Roman"/>
      <w:lang w:val="en-US"/>
    </w:rPr>
  </w:style>
  <w:style w:type="paragraph" w:styleId="33">
    <w:name w:val="Body Text 3"/>
    <w:basedOn w:val="a"/>
    <w:link w:val="34"/>
    <w:rsid w:val="006A52A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6A52A4"/>
    <w:rPr>
      <w:rFonts w:ascii="Times New Roman" w:eastAsia="Times New Roman" w:hAnsi="Times New Roman" w:cs="Times New Roman"/>
      <w:sz w:val="16"/>
      <w:szCs w:val="16"/>
      <w:lang w:eastAsia="ru-RU"/>
    </w:rPr>
  </w:style>
  <w:style w:type="paragraph" w:customStyle="1" w:styleId="BodyText22">
    <w:name w:val="Body Text 22"/>
    <w:basedOn w:val="a"/>
    <w:rsid w:val="006A52A4"/>
    <w:pPr>
      <w:widowControl w:val="0"/>
      <w:spacing w:after="0" w:line="240" w:lineRule="auto"/>
      <w:ind w:firstLine="720"/>
      <w:jc w:val="both"/>
    </w:pPr>
    <w:rPr>
      <w:rFonts w:ascii="Arial" w:eastAsia="Times New Roman" w:hAnsi="Arial" w:cs="Arial"/>
      <w:color w:val="000000"/>
      <w:sz w:val="24"/>
      <w:lang w:eastAsia="ru-RU"/>
    </w:rPr>
  </w:style>
  <w:style w:type="paragraph" w:customStyle="1" w:styleId="27">
    <w:name w:val="Знак2"/>
    <w:basedOn w:val="a"/>
    <w:rsid w:val="006A52A4"/>
    <w:pPr>
      <w:spacing w:after="160" w:line="240" w:lineRule="exact"/>
    </w:pPr>
    <w:rPr>
      <w:rFonts w:ascii="Verdana" w:eastAsia="Times New Roman" w:hAnsi="Verdana" w:cs="Calibri"/>
      <w:sz w:val="20"/>
      <w:szCs w:val="20"/>
      <w:lang w:val="en-US"/>
    </w:rPr>
  </w:style>
  <w:style w:type="paragraph" w:customStyle="1" w:styleId="12">
    <w:name w:val="Абзац списка1"/>
    <w:basedOn w:val="a"/>
    <w:rsid w:val="006A52A4"/>
    <w:pPr>
      <w:ind w:left="720"/>
    </w:pPr>
    <w:rPr>
      <w:rFonts w:ascii="Calibri" w:eastAsia="Times New Roman" w:hAnsi="Calibri" w:cs="Times New Roman"/>
      <w:lang w:eastAsia="ru-RU"/>
    </w:rPr>
  </w:style>
  <w:style w:type="paragraph" w:customStyle="1" w:styleId="Char">
    <w:name w:val="Char Знак"/>
    <w:basedOn w:val="a"/>
    <w:rsid w:val="006A52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6A52A4"/>
    <w:pPr>
      <w:widowControl w:val="0"/>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TableContents">
    <w:name w:val="Table Contents"/>
    <w:basedOn w:val="a"/>
    <w:rsid w:val="006A52A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A52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A52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 Знак1 Знак"/>
    <w:basedOn w:val="a"/>
    <w:rsid w:val="006A52A4"/>
    <w:pPr>
      <w:spacing w:after="160" w:line="240" w:lineRule="exact"/>
    </w:pPr>
    <w:rPr>
      <w:rFonts w:ascii="Verdana" w:eastAsia="Times New Roman" w:hAnsi="Verdana" w:cs="Times New Roman"/>
      <w:sz w:val="20"/>
      <w:szCs w:val="20"/>
      <w:lang w:val="en-US"/>
    </w:rPr>
  </w:style>
  <w:style w:type="paragraph" w:customStyle="1" w:styleId="28">
    <w:name w:val="Знак Знак Знак Знак Знак Знак2 Знак Знак Знак"/>
    <w:basedOn w:val="a"/>
    <w:rsid w:val="006A52A4"/>
    <w:pPr>
      <w:spacing w:after="160" w:line="240" w:lineRule="exact"/>
    </w:pPr>
    <w:rPr>
      <w:rFonts w:ascii="Verdana" w:eastAsia="Calibri" w:hAnsi="Verdana" w:cs="Times New Roman"/>
      <w:sz w:val="20"/>
      <w:szCs w:val="20"/>
      <w:lang w:val="en-US"/>
    </w:rPr>
  </w:style>
  <w:style w:type="paragraph" w:customStyle="1" w:styleId="western">
    <w:name w:val="western"/>
    <w:basedOn w:val="a"/>
    <w:rsid w:val="006A52A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6A52A4"/>
  </w:style>
  <w:style w:type="paragraph" w:styleId="14">
    <w:name w:val="toc 1"/>
    <w:basedOn w:val="a"/>
    <w:next w:val="a"/>
    <w:autoRedefine/>
    <w:uiPriority w:val="39"/>
    <w:rsid w:val="006A52A4"/>
    <w:pPr>
      <w:spacing w:after="0" w:line="240" w:lineRule="auto"/>
    </w:pPr>
    <w:rPr>
      <w:rFonts w:ascii="Times New Roman" w:eastAsia="Times New Roman" w:hAnsi="Times New Roman" w:cs="Times New Roman"/>
      <w:sz w:val="32"/>
      <w:szCs w:val="20"/>
      <w:lang w:eastAsia="ru-RU"/>
    </w:rPr>
  </w:style>
  <w:style w:type="paragraph" w:styleId="29">
    <w:name w:val="toc 2"/>
    <w:basedOn w:val="a"/>
    <w:next w:val="a"/>
    <w:autoRedefine/>
    <w:uiPriority w:val="39"/>
    <w:rsid w:val="006A52A4"/>
    <w:pPr>
      <w:spacing w:after="0" w:line="240" w:lineRule="auto"/>
      <w:ind w:left="320"/>
    </w:pPr>
    <w:rPr>
      <w:rFonts w:ascii="Times New Roman" w:eastAsia="Times New Roman" w:hAnsi="Times New Roman" w:cs="Times New Roman"/>
      <w:sz w:val="32"/>
      <w:szCs w:val="20"/>
      <w:lang w:eastAsia="ru-RU"/>
    </w:rPr>
  </w:style>
  <w:style w:type="paragraph" w:styleId="35">
    <w:name w:val="toc 3"/>
    <w:basedOn w:val="a"/>
    <w:next w:val="a"/>
    <w:autoRedefine/>
    <w:uiPriority w:val="39"/>
    <w:rsid w:val="006A52A4"/>
    <w:pPr>
      <w:spacing w:after="0" w:line="240" w:lineRule="auto"/>
      <w:ind w:left="640"/>
    </w:pPr>
    <w:rPr>
      <w:rFonts w:ascii="Times New Roman" w:eastAsia="Times New Roman" w:hAnsi="Times New Roman" w:cs="Times New Roman"/>
      <w:sz w:val="32"/>
      <w:szCs w:val="20"/>
      <w:lang w:eastAsia="ru-RU"/>
    </w:rPr>
  </w:style>
  <w:style w:type="paragraph" w:styleId="41">
    <w:name w:val="toc 4"/>
    <w:basedOn w:val="a"/>
    <w:next w:val="a"/>
    <w:autoRedefine/>
    <w:uiPriority w:val="39"/>
    <w:rsid w:val="006A52A4"/>
    <w:pPr>
      <w:spacing w:after="0" w:line="240" w:lineRule="auto"/>
      <w:ind w:left="960"/>
    </w:pPr>
    <w:rPr>
      <w:rFonts w:ascii="Times New Roman" w:eastAsia="Times New Roman" w:hAnsi="Times New Roman" w:cs="Times New Roman"/>
      <w:sz w:val="32"/>
      <w:szCs w:val="20"/>
      <w:lang w:eastAsia="ru-RU"/>
    </w:rPr>
  </w:style>
  <w:style w:type="paragraph" w:styleId="afc">
    <w:name w:val="footnote text"/>
    <w:basedOn w:val="a"/>
    <w:link w:val="afd"/>
    <w:uiPriority w:val="99"/>
    <w:rsid w:val="006A52A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6A52A4"/>
    <w:rPr>
      <w:rFonts w:ascii="Times New Roman" w:eastAsia="Times New Roman" w:hAnsi="Times New Roman" w:cs="Times New Roman"/>
      <w:sz w:val="20"/>
      <w:szCs w:val="20"/>
      <w:lang w:eastAsia="ru-RU"/>
    </w:rPr>
  </w:style>
  <w:style w:type="character" w:styleId="afe">
    <w:name w:val="footnote reference"/>
    <w:uiPriority w:val="99"/>
    <w:rsid w:val="006A52A4"/>
    <w:rPr>
      <w:vertAlign w:val="superscript"/>
    </w:rPr>
  </w:style>
  <w:style w:type="numbering" w:customStyle="1" w:styleId="2a">
    <w:name w:val="Нет списка2"/>
    <w:next w:val="a2"/>
    <w:semiHidden/>
    <w:rsid w:val="006A52A4"/>
  </w:style>
  <w:style w:type="numbering" w:customStyle="1" w:styleId="36">
    <w:name w:val="Нет списка3"/>
    <w:next w:val="a2"/>
    <w:semiHidden/>
    <w:rsid w:val="006A52A4"/>
  </w:style>
  <w:style w:type="paragraph" w:customStyle="1" w:styleId="15">
    <w:name w:val="Без интервала1"/>
    <w:rsid w:val="006A52A4"/>
    <w:pPr>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6A52A4"/>
    <w:pPr>
      <w:spacing w:after="0" w:line="240" w:lineRule="auto"/>
    </w:pPr>
    <w:rPr>
      <w:rFonts w:ascii="Times New Roman" w:eastAsia="Times New Roman" w:hAnsi="Times New Roman" w:cs="Times New Roman"/>
      <w:sz w:val="24"/>
      <w:szCs w:val="24"/>
      <w:lang w:eastAsia="ru-RU"/>
    </w:rPr>
  </w:style>
  <w:style w:type="character" w:customStyle="1" w:styleId="af4">
    <w:name w:val="Абзац списка Знак"/>
    <w:link w:val="af3"/>
    <w:locked/>
    <w:rsid w:val="006A52A4"/>
    <w:rPr>
      <w:rFonts w:ascii="Calibri" w:eastAsia="Calibri" w:hAnsi="Calibri" w:cs="Times New Roman"/>
      <w:i/>
      <w:iCs/>
      <w:sz w:val="20"/>
      <w:szCs w:val="20"/>
      <w:lang w:val="en-US" w:bidi="en-US"/>
    </w:rPr>
  </w:style>
  <w:style w:type="character" w:customStyle="1" w:styleId="60">
    <w:name w:val="Заголовок 6 Знак"/>
    <w:basedOn w:val="a0"/>
    <w:link w:val="6"/>
    <w:rsid w:val="00295B9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295B96"/>
    <w:rPr>
      <w:rFonts w:ascii="Calibri" w:eastAsia="Times New Roman" w:hAnsi="Calibri" w:cs="Times New Roman"/>
      <w:sz w:val="24"/>
      <w:szCs w:val="24"/>
      <w:lang w:eastAsia="ru-RU"/>
    </w:rPr>
  </w:style>
  <w:style w:type="paragraph" w:customStyle="1" w:styleId="220">
    <w:name w:val="Основной текст 22"/>
    <w:basedOn w:val="a"/>
    <w:rsid w:val="00295B96"/>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
    <w:name w:val="Знак Знак Знак Знак Знак Знак Знак Знак Знак Знак"/>
    <w:basedOn w:val="a"/>
    <w:rsid w:val="00295B96"/>
    <w:pPr>
      <w:spacing w:after="160" w:line="240" w:lineRule="exact"/>
    </w:pPr>
    <w:rPr>
      <w:rFonts w:ascii="Verdana" w:eastAsia="Times New Roman" w:hAnsi="Verdana" w:cs="Times New Roman"/>
      <w:sz w:val="20"/>
      <w:szCs w:val="20"/>
      <w:lang w:val="en-US"/>
    </w:rPr>
  </w:style>
  <w:style w:type="paragraph" w:customStyle="1" w:styleId="221">
    <w:name w:val="Основной текст с отступом 22"/>
    <w:basedOn w:val="a"/>
    <w:rsid w:val="00295B96"/>
    <w:pPr>
      <w:tabs>
        <w:tab w:val="left" w:pos="1276"/>
        <w:tab w:val="left" w:pos="2268"/>
      </w:tabs>
      <w:spacing w:after="0" w:line="240" w:lineRule="auto"/>
      <w:ind w:left="1276" w:hanging="425"/>
      <w:jc w:val="both"/>
    </w:pPr>
    <w:rPr>
      <w:rFonts w:ascii="Times New Roman" w:eastAsia="Times New Roman" w:hAnsi="Times New Roman" w:cs="Times New Roman"/>
      <w:sz w:val="28"/>
      <w:szCs w:val="20"/>
      <w:lang w:eastAsia="ru-RU"/>
    </w:rPr>
  </w:style>
  <w:style w:type="paragraph" w:customStyle="1" w:styleId="aff0">
    <w:name w:val="Знак Знак Знак Знак"/>
    <w:basedOn w:val="a"/>
    <w:rsid w:val="00295B96"/>
    <w:pPr>
      <w:tabs>
        <w:tab w:val="num" w:pos="360"/>
      </w:tabs>
      <w:spacing w:after="160" w:line="240" w:lineRule="exact"/>
    </w:pPr>
    <w:rPr>
      <w:rFonts w:ascii="Verdana" w:eastAsia="Times New Roman" w:hAnsi="Verdana" w:cs="Verdana"/>
      <w:sz w:val="20"/>
      <w:szCs w:val="20"/>
      <w:lang w:val="en-US"/>
    </w:rPr>
  </w:style>
  <w:style w:type="paragraph" w:customStyle="1" w:styleId="2b">
    <w:name w:val="Знак2"/>
    <w:basedOn w:val="a"/>
    <w:rsid w:val="00295B96"/>
    <w:pPr>
      <w:spacing w:after="160" w:line="240" w:lineRule="exact"/>
    </w:pPr>
    <w:rPr>
      <w:rFonts w:ascii="Verdana" w:eastAsia="Times New Roman" w:hAnsi="Verdana" w:cs="Calibri"/>
      <w:sz w:val="20"/>
      <w:szCs w:val="20"/>
      <w:lang w:val="en-US"/>
    </w:rPr>
  </w:style>
  <w:style w:type="paragraph" w:customStyle="1" w:styleId="2c">
    <w:name w:val="Абзац списка2"/>
    <w:basedOn w:val="a"/>
    <w:rsid w:val="00295B96"/>
    <w:pPr>
      <w:ind w:left="720"/>
    </w:pPr>
    <w:rPr>
      <w:rFonts w:ascii="Calibri" w:eastAsia="Times New Roman" w:hAnsi="Calibri" w:cs="Times New Roman"/>
      <w:lang w:eastAsia="ru-RU"/>
    </w:rPr>
  </w:style>
  <w:style w:type="paragraph" w:customStyle="1" w:styleId="2d">
    <w:name w:val="Без интервала2"/>
    <w:rsid w:val="00295B96"/>
    <w:pPr>
      <w:spacing w:after="0" w:line="240" w:lineRule="auto"/>
    </w:pPr>
    <w:rPr>
      <w:rFonts w:ascii="Times New Roman" w:eastAsia="Times New Roman" w:hAnsi="Times New Roman" w:cs="Times New Roman"/>
      <w:sz w:val="24"/>
      <w:szCs w:val="24"/>
      <w:lang w:eastAsia="ru-RU"/>
    </w:rPr>
  </w:style>
  <w:style w:type="paragraph" w:customStyle="1" w:styleId="aff1">
    <w:name w:val="Знак Знак Знак Знак Знак Знак Знак Знак Знак"/>
    <w:basedOn w:val="a"/>
    <w:autoRedefine/>
    <w:rsid w:val="00295B96"/>
    <w:pPr>
      <w:spacing w:after="160" w:line="240" w:lineRule="exact"/>
    </w:pPr>
    <w:rPr>
      <w:rFonts w:ascii="Times New Roman" w:eastAsia="SimSun" w:hAnsi="Times New Roman" w:cs="Times New Roman"/>
      <w:b/>
      <w:sz w:val="28"/>
      <w:szCs w:val="24"/>
      <w:lang w:val="en-US"/>
    </w:rPr>
  </w:style>
  <w:style w:type="paragraph" w:customStyle="1" w:styleId="theme0">
    <w:name w:val="theme_0"/>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2">
    <w:name w:val="theme_2"/>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0">
    <w:name w:val="theme_10"/>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me14">
    <w:name w:val="theme_14"/>
    <w:basedOn w:val="a"/>
    <w:rsid w:val="00295B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Знак Знак1 Знак"/>
    <w:basedOn w:val="a"/>
    <w:rsid w:val="00295B96"/>
    <w:pPr>
      <w:spacing w:after="160" w:line="240" w:lineRule="exact"/>
    </w:pPr>
    <w:rPr>
      <w:rFonts w:ascii="Verdana" w:eastAsia="Times New Roman" w:hAnsi="Verdana" w:cs="Times New Roman"/>
      <w:sz w:val="20"/>
      <w:szCs w:val="20"/>
      <w:lang w:val="en-US"/>
    </w:rPr>
  </w:style>
  <w:style w:type="paragraph" w:customStyle="1" w:styleId="aff2">
    <w:name w:val="Знак"/>
    <w:basedOn w:val="a"/>
    <w:rsid w:val="00295B9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8">
    <w:name w:val="Стиль1 Знак"/>
    <w:link w:val="19"/>
    <w:locked/>
    <w:rsid w:val="00295B96"/>
    <w:rPr>
      <w:sz w:val="28"/>
      <w:szCs w:val="24"/>
    </w:rPr>
  </w:style>
  <w:style w:type="paragraph" w:customStyle="1" w:styleId="19">
    <w:name w:val="Стиль1"/>
    <w:basedOn w:val="af1"/>
    <w:link w:val="18"/>
    <w:rsid w:val="00295B96"/>
    <w:pPr>
      <w:spacing w:before="0"/>
      <w:ind w:firstLine="709"/>
      <w:jc w:val="both"/>
    </w:pPr>
    <w:rPr>
      <w:rFonts w:asciiTheme="minorHAnsi" w:eastAsiaTheme="minorHAnsi" w:hAnsiTheme="minorHAnsi" w:cstheme="minorBidi"/>
      <w:snapToGrid/>
      <w:sz w:val="28"/>
      <w:szCs w:val="24"/>
    </w:rPr>
  </w:style>
  <w:style w:type="table" w:customStyle="1" w:styleId="1a">
    <w:name w:val="Сетка таблицы1"/>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sid w:val="00295B96"/>
    <w:rPr>
      <w:b/>
      <w:bCs/>
    </w:rPr>
  </w:style>
  <w:style w:type="paragraph" w:customStyle="1" w:styleId="ListParagraph1">
    <w:name w:val="List Paragraph1"/>
    <w:basedOn w:val="a"/>
    <w:rsid w:val="00295B96"/>
    <w:pPr>
      <w:tabs>
        <w:tab w:val="left" w:pos="709"/>
      </w:tabs>
      <w:suppressAutoHyphens/>
    </w:pPr>
    <w:rPr>
      <w:rFonts w:ascii="Arial" w:eastAsia="SimSun" w:hAnsi="Arial" w:cs="Mangal"/>
      <w:color w:val="00000A"/>
      <w:kern w:val="2"/>
      <w:sz w:val="24"/>
      <w:szCs w:val="24"/>
      <w:lang w:val="en-US" w:eastAsia="hi-IN" w:bidi="hi-IN"/>
    </w:rPr>
  </w:style>
  <w:style w:type="paragraph" w:customStyle="1" w:styleId="1b">
    <w:name w:val="Заголовок1"/>
    <w:basedOn w:val="a"/>
    <w:next w:val="af1"/>
    <w:rsid w:val="00295B96"/>
    <w:pPr>
      <w:keepNext/>
      <w:suppressAutoHyphens/>
      <w:spacing w:before="240" w:after="120" w:line="240" w:lineRule="auto"/>
    </w:pPr>
    <w:rPr>
      <w:rFonts w:ascii="Arial" w:eastAsia="Lucida Sans Unicode" w:hAnsi="Arial" w:cs="Tahoma"/>
      <w:sz w:val="28"/>
      <w:szCs w:val="28"/>
      <w:lang w:eastAsia="ar-SA"/>
    </w:rPr>
  </w:style>
  <w:style w:type="paragraph" w:styleId="aff4">
    <w:name w:val="Title"/>
    <w:aliases w:val="Название"/>
    <w:basedOn w:val="a"/>
    <w:next w:val="ae"/>
    <w:link w:val="1c"/>
    <w:qFormat/>
    <w:rsid w:val="00295B96"/>
    <w:pPr>
      <w:suppressAutoHyphens/>
      <w:spacing w:after="0" w:line="244" w:lineRule="auto"/>
      <w:jc w:val="center"/>
    </w:pPr>
    <w:rPr>
      <w:rFonts w:ascii="Times New Roman" w:eastAsia="Times New Roman" w:hAnsi="Times New Roman" w:cs="Times New Roman"/>
      <w:color w:val="000000"/>
      <w:kern w:val="1"/>
      <w:sz w:val="28"/>
      <w:szCs w:val="28"/>
      <w:lang w:val="x-none" w:eastAsia="ar-SA"/>
    </w:rPr>
  </w:style>
  <w:style w:type="character" w:customStyle="1" w:styleId="aff5">
    <w:name w:val="Заголовок Знак"/>
    <w:basedOn w:val="a0"/>
    <w:rsid w:val="00295B96"/>
    <w:rPr>
      <w:rFonts w:asciiTheme="majorHAnsi" w:eastAsiaTheme="majorEastAsia" w:hAnsiTheme="majorHAnsi" w:cstheme="majorBidi"/>
      <w:spacing w:val="-10"/>
      <w:kern w:val="28"/>
      <w:sz w:val="56"/>
      <w:szCs w:val="56"/>
    </w:rPr>
  </w:style>
  <w:style w:type="character" w:customStyle="1" w:styleId="1c">
    <w:name w:val="Заголовок Знак1"/>
    <w:aliases w:val="Название Знак"/>
    <w:link w:val="aff4"/>
    <w:rsid w:val="00295B96"/>
    <w:rPr>
      <w:rFonts w:ascii="Times New Roman" w:eastAsia="Times New Roman" w:hAnsi="Times New Roman" w:cs="Times New Roman"/>
      <w:color w:val="000000"/>
      <w:kern w:val="1"/>
      <w:sz w:val="28"/>
      <w:szCs w:val="28"/>
      <w:lang w:val="x-none" w:eastAsia="ar-SA"/>
    </w:rPr>
  </w:style>
  <w:style w:type="paragraph" w:styleId="1d">
    <w:name w:val="index 1"/>
    <w:basedOn w:val="a"/>
    <w:next w:val="a"/>
    <w:autoRedefine/>
    <w:rsid w:val="00295B96"/>
    <w:pPr>
      <w:spacing w:after="0" w:line="240" w:lineRule="auto"/>
      <w:ind w:left="200" w:hanging="200"/>
    </w:pPr>
    <w:rPr>
      <w:rFonts w:ascii="Times New Roman" w:eastAsia="Times New Roman" w:hAnsi="Times New Roman" w:cs="Times New Roman"/>
      <w:sz w:val="20"/>
      <w:szCs w:val="20"/>
      <w:lang w:eastAsia="ru-RU"/>
    </w:rPr>
  </w:style>
  <w:style w:type="paragraph" w:styleId="aff6">
    <w:name w:val="index heading"/>
    <w:basedOn w:val="a"/>
    <w:rsid w:val="00295B9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onsNormal">
    <w:name w:val="ConsNormal"/>
    <w:rsid w:val="00295B96"/>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character" w:customStyle="1" w:styleId="apple-converted-space">
    <w:name w:val="apple-converted-space"/>
    <w:rsid w:val="00295B96"/>
  </w:style>
  <w:style w:type="character" w:styleId="aff7">
    <w:name w:val="Emphasis"/>
    <w:uiPriority w:val="20"/>
    <w:qFormat/>
    <w:rsid w:val="00295B96"/>
    <w:rPr>
      <w:i/>
      <w:iCs/>
    </w:rPr>
  </w:style>
  <w:style w:type="paragraph" w:customStyle="1" w:styleId="c12">
    <w:name w:val="c12"/>
    <w:basedOn w:val="a"/>
    <w:rsid w:val="00295B96"/>
    <w:pPr>
      <w:spacing w:before="75" w:after="75" w:line="240" w:lineRule="auto"/>
    </w:pPr>
    <w:rPr>
      <w:rFonts w:ascii="Times New Roman" w:eastAsia="Times New Roman" w:hAnsi="Times New Roman" w:cs="Times New Roman"/>
      <w:sz w:val="24"/>
      <w:szCs w:val="24"/>
      <w:lang w:eastAsia="ru-RU"/>
    </w:rPr>
  </w:style>
  <w:style w:type="paragraph" w:customStyle="1" w:styleId="ArialNarrow10pt125">
    <w:name w:val="Стиль Arial Narrow 10 pt по ширине Первая строка:  125 см"/>
    <w:basedOn w:val="a"/>
    <w:autoRedefine/>
    <w:rsid w:val="00295B96"/>
    <w:pPr>
      <w:spacing w:after="0" w:line="240" w:lineRule="auto"/>
      <w:ind w:right="-6" w:firstLine="360"/>
      <w:jc w:val="both"/>
    </w:pPr>
    <w:rPr>
      <w:rFonts w:ascii="Times New Roman" w:eastAsia="Times New Roman" w:hAnsi="Times New Roman" w:cs="Times New Roman"/>
      <w:color w:val="000000"/>
      <w:sz w:val="24"/>
      <w:szCs w:val="24"/>
      <w:lang w:eastAsia="ru-RU"/>
    </w:rPr>
  </w:style>
  <w:style w:type="character" w:customStyle="1" w:styleId="1e">
    <w:name w:val="Название объекта1"/>
    <w:rsid w:val="00295B96"/>
  </w:style>
  <w:style w:type="paragraph" w:customStyle="1" w:styleId="Times12">
    <w:name w:val="Times12"/>
    <w:basedOn w:val="a"/>
    <w:rsid w:val="00295B96"/>
    <w:pPr>
      <w:overflowPunct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e">
    <w:name w:val="Знак Знак Знак Знак Знак Знак2 Знак Знак Знак Знак"/>
    <w:basedOn w:val="a"/>
    <w:rsid w:val="00295B96"/>
    <w:pPr>
      <w:spacing w:after="160" w:line="240" w:lineRule="exact"/>
    </w:pPr>
    <w:rPr>
      <w:rFonts w:ascii="Verdana" w:eastAsia="Times New Roman" w:hAnsi="Verdana" w:cs="Times New Roman"/>
      <w:sz w:val="20"/>
      <w:szCs w:val="20"/>
      <w:lang w:val="en-US"/>
    </w:rPr>
  </w:style>
  <w:style w:type="paragraph" w:styleId="aff8">
    <w:name w:val="Revision"/>
    <w:hidden/>
    <w:uiPriority w:val="99"/>
    <w:semiHidden/>
    <w:rsid w:val="00295B96"/>
    <w:pPr>
      <w:spacing w:after="0" w:line="240" w:lineRule="auto"/>
    </w:pPr>
    <w:rPr>
      <w:rFonts w:ascii="Times New Roman" w:eastAsia="Times New Roman" w:hAnsi="Times New Roman" w:cs="Times New Roman"/>
      <w:sz w:val="20"/>
      <w:szCs w:val="20"/>
      <w:lang w:eastAsia="ru-RU"/>
    </w:rPr>
  </w:style>
  <w:style w:type="character" w:customStyle="1" w:styleId="highlight">
    <w:name w:val="highlight"/>
    <w:rsid w:val="00295B96"/>
  </w:style>
  <w:style w:type="paragraph" w:customStyle="1" w:styleId="ConsPlusNonformat">
    <w:name w:val="ConsPlusNonformat"/>
    <w:rsid w:val="00295B9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3">
    <w:name w:val="c3"/>
    <w:rsid w:val="00295B96"/>
  </w:style>
  <w:style w:type="table" w:customStyle="1" w:styleId="111">
    <w:name w:val="Сетка таблицы11"/>
    <w:basedOn w:val="a1"/>
    <w:next w:val="a4"/>
    <w:rsid w:val="00295B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295B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0">
    <w:name w:val="Знак Знак Знак Знак Знак Знак2 Знак Знак Знак Знак"/>
    <w:basedOn w:val="a"/>
    <w:rsid w:val="00295B96"/>
    <w:pPr>
      <w:spacing w:after="160" w:line="240" w:lineRule="exact"/>
    </w:pPr>
    <w:rPr>
      <w:rFonts w:ascii="Verdana" w:eastAsia="Times New Roman" w:hAnsi="Verdana" w:cs="Times New Roman"/>
      <w:sz w:val="20"/>
      <w:szCs w:val="20"/>
      <w:lang w:val="en-US"/>
    </w:rPr>
  </w:style>
  <w:style w:type="table" w:customStyle="1" w:styleId="37">
    <w:name w:val="Сетка таблицы3"/>
    <w:basedOn w:val="a1"/>
    <w:next w:val="a4"/>
    <w:rsid w:val="00295B9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4"/>
    <w:rsid w:val="00295B9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7AFFEEAD2999177F9C25C76ED665D3DE8709235A1534564FEC3D16725ApB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B7AFFEEAD2999177F9C25C76ED665D3DE890B2C5D1634564FEC3D1672AB6BF9ECA082C735A0A7AC57p0M" TargetMode="Externa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7AFFEEAD2999177F9C3BCA78BA3AD6D88A53265F1436051AB83B412DFB6DACACE0849276E6ACAE71DE65DE5Dp3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B7AFFEEAD2999177F9C3BCA78BA3AD6D88A53265F1436051AB83B412DFB6DACACE0849276E6ACAE71DE65DE5Dp3M" TargetMode="External"/><Relationship Id="rId4" Type="http://schemas.openxmlformats.org/officeDocument/2006/relationships/webSettings" Target="webSettings.xml"/><Relationship Id="rId9" Type="http://schemas.openxmlformats.org/officeDocument/2006/relationships/hyperlink" Target="consultantplus://offline/ref=8B7AFFEEAD2999177F9C3BCA78BA3AD6D88A5326571139091BB3664B25A261AEABEFDB8571AFA0AF71DF6E5DpA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3.0092592592592591E-2"/>
          <c:y val="9.823095217790917E-2"/>
          <c:w val="0.95138888888888884"/>
          <c:h val="0.53925134358205229"/>
        </c:manualLayout>
      </c:layout>
      <c:pie3DChart>
        <c:varyColors val="1"/>
        <c:ser>
          <c:idx val="0"/>
          <c:order val="0"/>
          <c:tx>
            <c:strRef>
              <c:f>Лист1!$B$1</c:f>
              <c:strCache>
                <c:ptCount val="1"/>
                <c:pt idx="0">
                  <c:v>%</c:v>
                </c:pt>
              </c:strCache>
            </c:strRef>
          </c:tx>
          <c:explosion val="25"/>
          <c:dPt>
            <c:idx val="0"/>
            <c:bubble3D val="0"/>
            <c:extLst>
              <c:ext xmlns:c16="http://schemas.microsoft.com/office/drawing/2014/chart" uri="{C3380CC4-5D6E-409C-BE32-E72D297353CC}">
                <c16:uniqueId val="{00000000-9861-4E31-A5DC-915ABE246A3E}"/>
              </c:ext>
            </c:extLst>
          </c:dPt>
          <c:dPt>
            <c:idx val="1"/>
            <c:bubble3D val="0"/>
            <c:extLst>
              <c:ext xmlns:c16="http://schemas.microsoft.com/office/drawing/2014/chart" uri="{C3380CC4-5D6E-409C-BE32-E72D297353CC}">
                <c16:uniqueId val="{00000001-9861-4E31-A5DC-915ABE246A3E}"/>
              </c:ext>
            </c:extLst>
          </c:dPt>
          <c:dPt>
            <c:idx val="2"/>
            <c:bubble3D val="0"/>
            <c:extLst>
              <c:ext xmlns:c16="http://schemas.microsoft.com/office/drawing/2014/chart" uri="{C3380CC4-5D6E-409C-BE32-E72D297353CC}">
                <c16:uniqueId val="{00000002-9861-4E31-A5DC-915ABE246A3E}"/>
              </c:ext>
            </c:extLst>
          </c:dPt>
          <c:dPt>
            <c:idx val="3"/>
            <c:bubble3D val="0"/>
            <c:extLst>
              <c:ext xmlns:c16="http://schemas.microsoft.com/office/drawing/2014/chart" uri="{C3380CC4-5D6E-409C-BE32-E72D297353CC}">
                <c16:uniqueId val="{00000003-9861-4E31-A5DC-915ABE246A3E}"/>
              </c:ext>
            </c:extLst>
          </c:dPt>
          <c:dPt>
            <c:idx val="4"/>
            <c:bubble3D val="0"/>
            <c:extLst>
              <c:ext xmlns:c16="http://schemas.microsoft.com/office/drawing/2014/chart" uri="{C3380CC4-5D6E-409C-BE32-E72D297353CC}">
                <c16:uniqueId val="{00000004-9861-4E31-A5DC-915ABE246A3E}"/>
              </c:ext>
            </c:extLst>
          </c:dPt>
          <c:dPt>
            <c:idx val="5"/>
            <c:bubble3D val="0"/>
            <c:extLst>
              <c:ext xmlns:c16="http://schemas.microsoft.com/office/drawing/2014/chart" uri="{C3380CC4-5D6E-409C-BE32-E72D297353CC}">
                <c16:uniqueId val="{00000005-9861-4E31-A5DC-915ABE246A3E}"/>
              </c:ext>
            </c:extLst>
          </c:dPt>
          <c:dPt>
            <c:idx val="6"/>
            <c:bubble3D val="0"/>
            <c:extLst>
              <c:ext xmlns:c16="http://schemas.microsoft.com/office/drawing/2014/chart" uri="{C3380CC4-5D6E-409C-BE32-E72D297353CC}">
                <c16:uniqueId val="{00000006-9861-4E31-A5DC-915ABE246A3E}"/>
              </c:ext>
            </c:extLst>
          </c:dPt>
          <c:dPt>
            <c:idx val="7"/>
            <c:bubble3D val="0"/>
            <c:extLst>
              <c:ext xmlns:c16="http://schemas.microsoft.com/office/drawing/2014/chart" uri="{C3380CC4-5D6E-409C-BE32-E72D297353CC}">
                <c16:uniqueId val="{00000007-9861-4E31-A5DC-915ABE246A3E}"/>
              </c:ext>
            </c:extLst>
          </c:dPt>
          <c:dLbls>
            <c:dLbl>
              <c:idx val="0"/>
              <c:layout>
                <c:manualLayout>
                  <c:x val="5.0109908136482938E-2"/>
                  <c:y val="-2.0178415198100236E-2"/>
                </c:manualLayout>
              </c:layout>
              <c:tx>
                <c:rich>
                  <a:bodyPr wrap="square" lIns="38100" tIns="19050" rIns="38100" bIns="19050" anchor="ctr">
                    <a:spAutoFit/>
                  </a:bodyPr>
                  <a:lstStyle/>
                  <a:p>
                    <a:pPr>
                      <a:defRPr/>
                    </a:pPr>
                    <a:r>
                      <a:rPr lang="en-US"/>
                      <a:t>34,5 %</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861-4E31-A5DC-915ABE246A3E}"/>
                </c:ext>
              </c:extLst>
            </c:dLbl>
            <c:dLbl>
              <c:idx val="1"/>
              <c:layout>
                <c:manualLayout>
                  <c:x val="1.703248031496063E-2"/>
                  <c:y val="-4.7980595525347622E-3"/>
                </c:manualLayout>
              </c:layout>
              <c:tx>
                <c:rich>
                  <a:bodyPr wrap="square" lIns="38100" tIns="19050" rIns="38100" bIns="19050" anchor="ctr">
                    <a:spAutoFit/>
                  </a:bodyPr>
                  <a:lstStyle/>
                  <a:p>
                    <a:pPr>
                      <a:defRPr/>
                    </a:pPr>
                    <a:r>
                      <a:rPr lang="en-US"/>
                      <a:t>21,5%</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861-4E31-A5DC-915ABE246A3E}"/>
                </c:ext>
              </c:extLst>
            </c:dLbl>
            <c:dLbl>
              <c:idx val="2"/>
              <c:layout>
                <c:manualLayout>
                  <c:x val="-3.0503153251676875E-2"/>
                  <c:y val="-5.8671416072990874E-2"/>
                </c:manualLayout>
              </c:layout>
              <c:tx>
                <c:rich>
                  <a:bodyPr wrap="square" lIns="38100" tIns="19050" rIns="38100" bIns="19050" anchor="ctr">
                    <a:spAutoFit/>
                  </a:bodyPr>
                  <a:lstStyle/>
                  <a:p>
                    <a:pPr>
                      <a:defRPr/>
                    </a:pPr>
                    <a:r>
                      <a:rPr lang="en-US"/>
                      <a:t>26,9%</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861-4E31-A5DC-915ABE246A3E}"/>
                </c:ext>
              </c:extLst>
            </c:dLbl>
            <c:dLbl>
              <c:idx val="3"/>
              <c:layout>
                <c:manualLayout>
                  <c:x val="-2.6844196558763488E-2"/>
                  <c:y val="-1.8841082364704411E-2"/>
                </c:manualLayout>
              </c:layout>
              <c:tx>
                <c:rich>
                  <a:bodyPr wrap="square" lIns="38100" tIns="19050" rIns="38100" bIns="19050" anchor="ctr">
                    <a:spAutoFit/>
                  </a:bodyPr>
                  <a:lstStyle/>
                  <a:p>
                    <a:pPr>
                      <a:defRPr/>
                    </a:pPr>
                    <a:r>
                      <a:rPr lang="en-US"/>
                      <a:t>2,6%</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9861-4E31-A5DC-915ABE246A3E}"/>
                </c:ext>
              </c:extLst>
            </c:dLbl>
            <c:dLbl>
              <c:idx val="4"/>
              <c:layout>
                <c:manualLayout>
                  <c:x val="-1.9230460775736365E-2"/>
                  <c:y val="-3.1442632170978625E-2"/>
                </c:manualLayout>
              </c:layout>
              <c:tx>
                <c:rich>
                  <a:bodyPr wrap="square" lIns="38100" tIns="19050" rIns="38100" bIns="19050" anchor="ctr">
                    <a:spAutoFit/>
                  </a:bodyPr>
                  <a:lstStyle/>
                  <a:p>
                    <a:pPr>
                      <a:defRPr/>
                    </a:pPr>
                    <a:r>
                      <a:rPr lang="en-US"/>
                      <a:t>5,8%</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861-4E31-A5DC-915ABE246A3E}"/>
                </c:ext>
              </c:extLst>
            </c:dLbl>
            <c:dLbl>
              <c:idx val="5"/>
              <c:layout>
                <c:manualLayout>
                  <c:x val="-1.3819900116652085E-2"/>
                  <c:y val="-3.5803845522190077E-2"/>
                </c:manualLayout>
              </c:layout>
              <c:tx>
                <c:rich>
                  <a:bodyPr wrap="square" lIns="38100" tIns="19050" rIns="38100" bIns="19050" anchor="ctr">
                    <a:spAutoFit/>
                  </a:bodyPr>
                  <a:lstStyle/>
                  <a:p>
                    <a:pPr>
                      <a:defRPr/>
                    </a:pPr>
                    <a:r>
                      <a:rPr lang="en-US"/>
                      <a:t>1,5%</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861-4E31-A5DC-915ABE246A3E}"/>
                </c:ext>
              </c:extLst>
            </c:dLbl>
            <c:dLbl>
              <c:idx val="6"/>
              <c:tx>
                <c:rich>
                  <a:bodyPr wrap="square" lIns="38100" tIns="19050" rIns="38100" bIns="19050" anchor="ctr">
                    <a:spAutoFit/>
                  </a:bodyPr>
                  <a:lstStyle/>
                  <a:p>
                    <a:pPr>
                      <a:defRPr/>
                    </a:pPr>
                    <a:r>
                      <a:rPr lang="en-US"/>
                      <a:t>1,7%</a:t>
                    </a:r>
                  </a:p>
                </c:rich>
              </c:tx>
              <c:spPr>
                <a:noFill/>
                <a:ln w="25398">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861-4E31-A5DC-915ABE246A3E}"/>
                </c:ext>
              </c:extLst>
            </c:dLbl>
            <c:dLbl>
              <c:idx val="7"/>
              <c:layout>
                <c:manualLayout>
                  <c:x val="8.4308289588801405E-2"/>
                  <c:y val="-4.1145129299998737E-2"/>
                </c:manualLayout>
              </c:layout>
              <c:tx>
                <c:rich>
                  <a:bodyPr wrap="square" lIns="38100" tIns="19050" rIns="38100" bIns="19050" anchor="ctr">
                    <a:spAutoFit/>
                  </a:bodyPr>
                  <a:lstStyle/>
                  <a:p>
                    <a:pPr>
                      <a:defRPr/>
                    </a:pPr>
                    <a:r>
                      <a:rPr lang="en-US"/>
                      <a:t>5,5%</a:t>
                    </a:r>
                  </a:p>
                </c:rich>
              </c:tx>
              <c:spPr>
                <a:noFill/>
                <a:ln w="25398">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9861-4E31-A5DC-915ABE246A3E}"/>
                </c:ext>
              </c:extLst>
            </c:dLbl>
            <c:spPr>
              <a:noFill/>
              <a:ln w="25398">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Лист1!$A$2:$A$9</c:f>
              <c:strCache>
                <c:ptCount val="8"/>
                <c:pt idx="0">
                  <c:v>обрабатывающие производства, 565,39 млн.руб</c:v>
                </c:pt>
                <c:pt idx="1">
                  <c:v>оптовая и розничная торговля, ремонт автотранспортных средств, 373,1 млн.руб.</c:v>
                </c:pt>
                <c:pt idx="2">
                  <c:v>строительство, 429,43 млн.руб.</c:v>
                </c:pt>
                <c:pt idx="3">
                  <c:v>обеспечение электрической энергией, газом и паром (теплоснабжение), 57,41 млн.руб.</c:v>
                </c:pt>
                <c:pt idx="4">
                  <c:v>сельское хозяйство, 91,31 млн.руб.</c:v>
                </c:pt>
                <c:pt idx="5">
                  <c:v>транспорт и складское хозяйство, 23,6 млн.руб.</c:v>
                </c:pt>
                <c:pt idx="6">
                  <c:v>водоснабжение; водоотведение, услуги по удалению и рекультивации отходов, 25,93 млн.руб.</c:v>
                </c:pt>
                <c:pt idx="7">
                  <c:v>прочие, 131,54 млн.руб.</c:v>
                </c:pt>
              </c:strCache>
            </c:strRef>
          </c:cat>
          <c:val>
            <c:numRef>
              <c:f>Лист1!$B$2:$B$9</c:f>
              <c:numCache>
                <c:formatCode>\О\с\н\о\в\н\о\й</c:formatCode>
                <c:ptCount val="8"/>
                <c:pt idx="0">
                  <c:v>33.299999999999997</c:v>
                </c:pt>
                <c:pt idx="1">
                  <c:v>22</c:v>
                </c:pt>
                <c:pt idx="2">
                  <c:v>25.3</c:v>
                </c:pt>
                <c:pt idx="3">
                  <c:v>3.4</c:v>
                </c:pt>
                <c:pt idx="4">
                  <c:v>5.4</c:v>
                </c:pt>
                <c:pt idx="5">
                  <c:v>1.4</c:v>
                </c:pt>
                <c:pt idx="6">
                  <c:v>1.5</c:v>
                </c:pt>
                <c:pt idx="7">
                  <c:v>7.7</c:v>
                </c:pt>
              </c:numCache>
            </c:numRef>
          </c:val>
          <c:extLst>
            <c:ext xmlns:c16="http://schemas.microsoft.com/office/drawing/2014/chart" uri="{C3380CC4-5D6E-409C-BE32-E72D297353CC}">
              <c16:uniqueId val="{00000008-9861-4E31-A5DC-915ABE246A3E}"/>
            </c:ext>
          </c:extLst>
        </c:ser>
        <c:dLbls>
          <c:showLegendKey val="0"/>
          <c:showVal val="0"/>
          <c:showCatName val="0"/>
          <c:showSerName val="0"/>
          <c:showPercent val="0"/>
          <c:showBubbleSize val="0"/>
          <c:showLeaderLines val="1"/>
        </c:dLbls>
      </c:pie3DChart>
      <c:spPr>
        <a:noFill/>
        <a:ln w="25398">
          <a:noFill/>
        </a:ln>
      </c:spPr>
    </c:plotArea>
    <c:legend>
      <c:legendPos val="b"/>
      <c:layout>
        <c:manualLayout>
          <c:xMode val="edge"/>
          <c:yMode val="edge"/>
          <c:x val="9.3215733192361552E-2"/>
          <c:y val="0.63824098074697189"/>
          <c:w val="0.81356853361527692"/>
          <c:h val="0.33794949544350439"/>
        </c:manualLayout>
      </c:layout>
      <c:overlay val="0"/>
      <c:txPr>
        <a:bodyPr/>
        <a:lstStyle/>
        <a:p>
          <a:pPr>
            <a:defRPr sz="800" baseline="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81</TotalTime>
  <Pages>37</Pages>
  <Words>13620</Words>
  <Characters>77638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Ws2002</dc:creator>
  <cp:lastModifiedBy>Nadezhda</cp:lastModifiedBy>
  <cp:revision>79</cp:revision>
  <dcterms:created xsi:type="dcterms:W3CDTF">2019-08-21T12:11:00Z</dcterms:created>
  <dcterms:modified xsi:type="dcterms:W3CDTF">2020-07-31T09:54:00Z</dcterms:modified>
</cp:coreProperties>
</file>