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CD" w:rsidRPr="00E07ECD" w:rsidRDefault="00E07ECD" w:rsidP="00E07EC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7ECD" w:rsidRPr="00EA13D0" w:rsidRDefault="00E07ECD" w:rsidP="00106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A13D0">
        <w:rPr>
          <w:rFonts w:ascii="Arial" w:hAnsi="Arial" w:cs="Arial"/>
          <w:b/>
          <w:sz w:val="32"/>
          <w:szCs w:val="32"/>
        </w:rPr>
        <w:t>ПОСЕЛКОВЫЙ СОВЕТ Р.П. ВОСКРЕСЕНСКОЕ</w:t>
      </w:r>
    </w:p>
    <w:p w:rsidR="00E07ECD" w:rsidRPr="00EA13D0" w:rsidRDefault="00E07ECD" w:rsidP="00106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A13D0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E07ECD" w:rsidRPr="00EA13D0" w:rsidRDefault="00E07ECD" w:rsidP="00106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A13D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07ECD" w:rsidRPr="00EA13D0" w:rsidRDefault="00E07ECD" w:rsidP="00106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A13D0">
        <w:rPr>
          <w:rFonts w:ascii="Arial" w:hAnsi="Arial" w:cs="Arial"/>
          <w:b/>
          <w:sz w:val="32"/>
          <w:szCs w:val="32"/>
        </w:rPr>
        <w:t>РЕШЕНИЕ</w:t>
      </w:r>
    </w:p>
    <w:p w:rsidR="00E07ECD" w:rsidRPr="00EA13D0" w:rsidRDefault="00FD312B" w:rsidP="00E07ECD">
      <w:pPr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 w:rsidRPr="00EA13D0">
        <w:rPr>
          <w:rFonts w:ascii="Arial" w:hAnsi="Arial" w:cs="Arial"/>
          <w:bCs/>
          <w:sz w:val="24"/>
          <w:szCs w:val="24"/>
        </w:rPr>
        <w:t xml:space="preserve">22 </w:t>
      </w:r>
      <w:r w:rsidR="004B4195" w:rsidRPr="00EA13D0">
        <w:rPr>
          <w:rFonts w:ascii="Arial" w:hAnsi="Arial" w:cs="Arial"/>
          <w:bCs/>
          <w:sz w:val="24"/>
          <w:szCs w:val="24"/>
        </w:rPr>
        <w:t xml:space="preserve">ноября </w:t>
      </w:r>
      <w:r w:rsidR="00106DD7" w:rsidRPr="00EA13D0">
        <w:rPr>
          <w:rFonts w:ascii="Arial" w:hAnsi="Arial" w:cs="Arial"/>
          <w:bCs/>
          <w:sz w:val="24"/>
          <w:szCs w:val="24"/>
        </w:rPr>
        <w:t>2019</w:t>
      </w:r>
      <w:r w:rsidR="00E07ECD" w:rsidRPr="00EA13D0">
        <w:rPr>
          <w:rFonts w:ascii="Arial" w:hAnsi="Arial" w:cs="Arial"/>
          <w:bCs/>
          <w:sz w:val="24"/>
          <w:szCs w:val="24"/>
        </w:rPr>
        <w:t xml:space="preserve"> года </w:t>
      </w:r>
      <w:r w:rsidR="00E07ECD" w:rsidRPr="00EA13D0">
        <w:rPr>
          <w:rFonts w:ascii="Arial" w:hAnsi="Arial" w:cs="Arial"/>
          <w:bCs/>
          <w:sz w:val="24"/>
          <w:szCs w:val="24"/>
        </w:rPr>
        <w:tab/>
      </w:r>
      <w:r w:rsidR="00E07ECD" w:rsidRPr="00EA13D0">
        <w:rPr>
          <w:rFonts w:ascii="Arial" w:hAnsi="Arial" w:cs="Arial"/>
          <w:bCs/>
          <w:sz w:val="24"/>
          <w:szCs w:val="24"/>
        </w:rPr>
        <w:tab/>
      </w:r>
      <w:r w:rsidR="00E07ECD" w:rsidRPr="00EA13D0">
        <w:rPr>
          <w:rFonts w:ascii="Arial" w:hAnsi="Arial" w:cs="Arial"/>
          <w:bCs/>
          <w:sz w:val="24"/>
          <w:szCs w:val="24"/>
        </w:rPr>
        <w:tab/>
      </w:r>
      <w:r w:rsidR="00E07ECD" w:rsidRPr="00EA13D0">
        <w:rPr>
          <w:rFonts w:ascii="Arial" w:hAnsi="Arial" w:cs="Arial"/>
          <w:bCs/>
          <w:sz w:val="24"/>
          <w:szCs w:val="24"/>
        </w:rPr>
        <w:tab/>
      </w:r>
      <w:r w:rsidR="00E07ECD" w:rsidRPr="00EA13D0">
        <w:rPr>
          <w:rFonts w:ascii="Arial" w:hAnsi="Arial" w:cs="Arial"/>
          <w:bCs/>
          <w:sz w:val="24"/>
          <w:szCs w:val="24"/>
        </w:rPr>
        <w:tab/>
      </w:r>
      <w:r w:rsidR="00E07ECD" w:rsidRPr="00EA13D0">
        <w:rPr>
          <w:rFonts w:ascii="Arial" w:hAnsi="Arial" w:cs="Arial"/>
          <w:bCs/>
          <w:sz w:val="24"/>
          <w:szCs w:val="24"/>
        </w:rPr>
        <w:tab/>
      </w:r>
      <w:r w:rsidR="00E07ECD" w:rsidRPr="00EA13D0">
        <w:rPr>
          <w:rFonts w:ascii="Arial" w:hAnsi="Arial" w:cs="Arial"/>
          <w:bCs/>
          <w:sz w:val="24"/>
          <w:szCs w:val="24"/>
        </w:rPr>
        <w:tab/>
      </w:r>
      <w:r w:rsidR="00E07ECD" w:rsidRPr="00EA13D0">
        <w:rPr>
          <w:rFonts w:ascii="Arial" w:hAnsi="Arial" w:cs="Arial"/>
          <w:bCs/>
          <w:sz w:val="24"/>
          <w:szCs w:val="24"/>
        </w:rPr>
        <w:tab/>
      </w:r>
      <w:r w:rsidR="00E07ECD" w:rsidRPr="00EA13D0">
        <w:rPr>
          <w:rFonts w:ascii="Arial" w:hAnsi="Arial" w:cs="Arial"/>
          <w:bCs/>
          <w:sz w:val="24"/>
          <w:szCs w:val="24"/>
        </w:rPr>
        <w:tab/>
        <w:t>№</w:t>
      </w:r>
      <w:r w:rsidRPr="00EA13D0">
        <w:rPr>
          <w:rFonts w:ascii="Arial" w:hAnsi="Arial" w:cs="Arial"/>
          <w:bCs/>
          <w:sz w:val="24"/>
          <w:szCs w:val="24"/>
        </w:rPr>
        <w:t xml:space="preserve"> 39</w:t>
      </w:r>
      <w:r w:rsidR="00E07ECD" w:rsidRPr="00EA13D0">
        <w:rPr>
          <w:rFonts w:ascii="Arial" w:hAnsi="Arial" w:cs="Arial"/>
          <w:bCs/>
          <w:sz w:val="24"/>
          <w:szCs w:val="24"/>
        </w:rPr>
        <w:t xml:space="preserve"> </w:t>
      </w:r>
    </w:p>
    <w:p w:rsidR="000C6D52" w:rsidRPr="00EA13D0" w:rsidRDefault="000C6D52" w:rsidP="00E07E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1A171B"/>
          <w:sz w:val="32"/>
          <w:szCs w:val="32"/>
          <w:lang w:eastAsia="ru-RU"/>
        </w:rPr>
      </w:pPr>
      <w:r w:rsidRPr="00EA13D0">
        <w:rPr>
          <w:rFonts w:ascii="Arial" w:eastAsia="Times New Roman" w:hAnsi="Arial" w:cs="Arial"/>
          <w:b/>
          <w:color w:val="1A171B"/>
          <w:sz w:val="32"/>
          <w:szCs w:val="32"/>
          <w:lang w:eastAsia="ru-RU"/>
        </w:rPr>
        <w:t>Об утверждении схемы одномандатных избирательных округов, образованных для проведения выборов депутатов поселкового Совета р.п. Воскресенское Воскресенского муниципального района Нижегородской области</w:t>
      </w:r>
    </w:p>
    <w:p w:rsidR="000C6D52" w:rsidRPr="00EA13D0" w:rsidRDefault="000C6D52" w:rsidP="00E07E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1A171B"/>
          <w:sz w:val="24"/>
          <w:szCs w:val="24"/>
          <w:lang w:eastAsia="ru-RU"/>
        </w:rPr>
      </w:pPr>
    </w:p>
    <w:p w:rsidR="000C6D52" w:rsidRPr="00EA13D0" w:rsidRDefault="000C6D52" w:rsidP="00E07ECD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Рассмотрев схему одномандатных избирательных округов для проведения выборов депутатов </w:t>
      </w:r>
      <w:r w:rsidR="00E07ECD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поселкового</w:t>
      </w: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 Совета </w:t>
      </w:r>
      <w:r w:rsidR="00E07ECD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р.п. Воскресенское</w:t>
      </w: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 </w:t>
      </w:r>
      <w:r w:rsidR="00E07ECD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Воскресенского муниципального</w:t>
      </w: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 района Нижегородской области, представленную территориальной избирательной комиссией </w:t>
      </w:r>
      <w:r w:rsidR="00E07ECD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Воскресенского муниципального</w:t>
      </w: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 района, исполняющей полномочия избирательной комиссии муниципального образования </w:t>
      </w:r>
      <w:r w:rsidR="00E07ECD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р.п. Воскресенское Воскресенского муниципального района Нижегородской области,</w:t>
      </w: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 в соответствии </w:t>
      </w:r>
      <w:r w:rsidR="001C5D17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со </w:t>
      </w: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статьей 18 Феде</w:t>
      </w:r>
      <w:r w:rsidR="001C5D17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рального закона от 12.06.2002 года</w:t>
      </w: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10 Закона Нижего</w:t>
      </w:r>
      <w:r w:rsidR="001C5D17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родской области от 06.09.2007 года</w:t>
      </w: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 № 108-З «О выборах депутатов представительных органов муниципальных образований в Нижегородской области», </w:t>
      </w:r>
      <w:r w:rsidR="001C5D17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статьей 21 Устава р.п. Воскресенское, поселковый Совет </w:t>
      </w:r>
      <w:r w:rsidR="001C5D17" w:rsidRPr="00EA13D0">
        <w:rPr>
          <w:rFonts w:ascii="Arial" w:eastAsia="Times New Roman" w:hAnsi="Arial" w:cs="Arial"/>
          <w:b/>
          <w:bCs/>
          <w:color w:val="1A171B"/>
          <w:sz w:val="24"/>
          <w:szCs w:val="24"/>
          <w:lang w:eastAsia="ru-RU"/>
        </w:rPr>
        <w:t>решил</w:t>
      </w:r>
      <w:r w:rsidRPr="00EA13D0">
        <w:rPr>
          <w:rFonts w:ascii="Arial" w:eastAsia="Times New Roman" w:hAnsi="Arial" w:cs="Arial"/>
          <w:b/>
          <w:bCs/>
          <w:color w:val="1A171B"/>
          <w:sz w:val="24"/>
          <w:szCs w:val="24"/>
          <w:lang w:eastAsia="ru-RU"/>
        </w:rPr>
        <w:t>:</w:t>
      </w:r>
    </w:p>
    <w:p w:rsidR="000C6D52" w:rsidRPr="00EA13D0" w:rsidRDefault="000C6D52" w:rsidP="00E07EC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</w:p>
    <w:p w:rsidR="000C6D52" w:rsidRPr="00EA13D0" w:rsidRDefault="009770C5" w:rsidP="00E07EC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1.</w:t>
      </w:r>
      <w:r w:rsidR="000C6D52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Утвердить прилагаемую схему одномандатных избирательных округов, образованных для проведения выборов </w:t>
      </w:r>
      <w:r w:rsidR="001C5D17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депутатов поселкового  Совета р.п. Воскресенское Воскресенского муниципального района Нижегородской области</w:t>
      </w:r>
      <w:r w:rsidR="000C6D52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.</w:t>
      </w:r>
    </w:p>
    <w:p w:rsidR="009770C5" w:rsidRPr="00EA13D0" w:rsidRDefault="001C5D17" w:rsidP="009770C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2.</w:t>
      </w:r>
      <w:r w:rsidR="009770C5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Решение поселкового Совета от 20.03.2015 г. № 5 «Об утверждении схемы одномандатных избирательных округов, образованных для проведения выборов депутатов поселкового Совета р.п. Воскресенское Воскресенского муниципального района Нижегородской области» отменить.</w:t>
      </w:r>
    </w:p>
    <w:p w:rsidR="001C5D17" w:rsidRPr="00EA13D0" w:rsidRDefault="00AD4875" w:rsidP="00E07ECD">
      <w:pPr>
        <w:shd w:val="clear" w:color="auto" w:fill="FFFFFF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3.</w:t>
      </w:r>
      <w:r w:rsidR="001C5D17"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 xml:space="preserve">Опубликовать настоящее решение в газете «Воскресенская жизнь», </w:t>
      </w:r>
      <w:r w:rsidR="001C5D17" w:rsidRPr="00EA13D0">
        <w:rPr>
          <w:rFonts w:ascii="Arial" w:hAnsi="Arial" w:cs="Arial"/>
          <w:sz w:val="24"/>
          <w:szCs w:val="24"/>
        </w:rPr>
        <w:t>обнародовать на информационном стенде администрации р.п. Воскресенское и разместить на официальном сайте администрации Воскресенского муниципального района.</w:t>
      </w:r>
    </w:p>
    <w:p w:rsidR="001C5D17" w:rsidRPr="00EA13D0" w:rsidRDefault="001C5D17" w:rsidP="00E07EC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  <w:r w:rsidRPr="00EA13D0">
        <w:rPr>
          <w:rFonts w:ascii="Arial" w:hAnsi="Arial" w:cs="Arial"/>
          <w:sz w:val="24"/>
          <w:szCs w:val="24"/>
        </w:rPr>
        <w:t>4. Настоящее решение вступает в силу со дня его обнародования.</w:t>
      </w:r>
    </w:p>
    <w:p w:rsidR="000C6D52" w:rsidRPr="00EA13D0" w:rsidRDefault="000C6D52" w:rsidP="00E07EC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1C5D17" w:rsidRPr="00EA13D0" w:rsidRDefault="001C5D17" w:rsidP="00E07EC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1C5D17" w:rsidRPr="00EA13D0" w:rsidRDefault="001C5D17" w:rsidP="001C5D1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 xml:space="preserve">Глава местного самоуправления </w:t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ab/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ab/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ab/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ab/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ab/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ab/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ab/>
      </w:r>
      <w:r w:rsidR="009770C5"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>С.И.Доронин</w:t>
      </w:r>
    </w:p>
    <w:p w:rsidR="000C6D52" w:rsidRPr="00EA13D0" w:rsidRDefault="000C6D52" w:rsidP="00E07E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1C5D17" w:rsidRPr="00EA13D0" w:rsidRDefault="001C5D17" w:rsidP="00E07E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1C5D17" w:rsidRPr="00EA13D0" w:rsidRDefault="001C5D17" w:rsidP="00E07E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1C5D17" w:rsidRPr="00EA13D0" w:rsidRDefault="001C5D17" w:rsidP="00E07E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1C5D17" w:rsidRPr="00EA13D0" w:rsidRDefault="001C5D17" w:rsidP="00E07ECD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0C6D52" w:rsidRPr="00EA13D0" w:rsidRDefault="000C6D52" w:rsidP="000C6D5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0C6D52" w:rsidRPr="00EA13D0" w:rsidRDefault="000C6D52" w:rsidP="000C6D5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</w:p>
    <w:p w:rsidR="00D57900" w:rsidRPr="00EA13D0" w:rsidRDefault="00D57900" w:rsidP="000C6D52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1A171B"/>
          <w:sz w:val="32"/>
          <w:szCs w:val="32"/>
          <w:lang w:eastAsia="ru-RU"/>
        </w:rPr>
      </w:pPr>
    </w:p>
    <w:p w:rsidR="000C6D52" w:rsidRPr="00EA13D0" w:rsidRDefault="000C6D52" w:rsidP="000C6D52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/>
          <w:bCs/>
          <w:color w:val="1A171B"/>
          <w:sz w:val="32"/>
          <w:szCs w:val="32"/>
          <w:lang w:eastAsia="ru-RU"/>
        </w:rPr>
      </w:pPr>
      <w:bookmarkStart w:id="0" w:name="_GoBack"/>
      <w:bookmarkEnd w:id="0"/>
      <w:r w:rsidRPr="00EA13D0">
        <w:rPr>
          <w:rFonts w:ascii="Arial" w:eastAsia="Times New Roman" w:hAnsi="Arial" w:cs="Arial"/>
          <w:b/>
          <w:bCs/>
          <w:color w:val="1A171B"/>
          <w:sz w:val="32"/>
          <w:szCs w:val="32"/>
          <w:lang w:eastAsia="ru-RU"/>
        </w:rPr>
        <w:lastRenderedPageBreak/>
        <w:t>УТВЕРЖДЕНО</w:t>
      </w:r>
    </w:p>
    <w:p w:rsidR="009770C5" w:rsidRPr="00EA13D0" w:rsidRDefault="009770C5" w:rsidP="000C6D52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>р</w:t>
      </w:r>
      <w:r w:rsidR="000C6D52"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>ешением</w:t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 xml:space="preserve"> </w:t>
      </w:r>
      <w:r w:rsidR="000C6D52"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>поселкового Совета</w:t>
      </w:r>
    </w:p>
    <w:p w:rsidR="000C6D52" w:rsidRPr="00EA13D0" w:rsidRDefault="000C6D52" w:rsidP="000C6D52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 xml:space="preserve"> р.п. Воскресенское </w:t>
      </w:r>
    </w:p>
    <w:p w:rsidR="000C6D52" w:rsidRPr="00EA13D0" w:rsidRDefault="00FD312B" w:rsidP="000C6D52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</w:pP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>22.</w:t>
      </w:r>
      <w:r w:rsidR="004B4195"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>11.</w:t>
      </w:r>
      <w:r w:rsidR="009770C5"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>2019</w:t>
      </w:r>
      <w:r w:rsidR="00E07ECD"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 xml:space="preserve"> года № </w:t>
      </w:r>
      <w:r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>39</w:t>
      </w:r>
      <w:r w:rsidR="009770C5" w:rsidRPr="00EA13D0">
        <w:rPr>
          <w:rFonts w:ascii="Arial" w:eastAsia="Times New Roman" w:hAnsi="Arial" w:cs="Arial"/>
          <w:bCs/>
          <w:color w:val="1A171B"/>
          <w:sz w:val="24"/>
          <w:szCs w:val="24"/>
          <w:lang w:eastAsia="ru-RU"/>
        </w:rPr>
        <w:t xml:space="preserve">  </w:t>
      </w:r>
    </w:p>
    <w:p w:rsidR="000C6D52" w:rsidRPr="00EA13D0" w:rsidRDefault="000C6D52" w:rsidP="000C6D5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1A171B"/>
          <w:sz w:val="32"/>
          <w:szCs w:val="32"/>
          <w:lang w:eastAsia="ru-RU"/>
        </w:rPr>
      </w:pPr>
      <w:r w:rsidRPr="00EA13D0">
        <w:rPr>
          <w:rFonts w:ascii="Arial" w:eastAsia="Times New Roman" w:hAnsi="Arial" w:cs="Arial"/>
          <w:b/>
          <w:bCs/>
          <w:color w:val="1A171B"/>
          <w:sz w:val="32"/>
          <w:szCs w:val="32"/>
          <w:lang w:eastAsia="ru-RU"/>
        </w:rPr>
        <w:t>Схема</w:t>
      </w:r>
      <w:r w:rsidR="00D57900" w:rsidRPr="00EA13D0">
        <w:rPr>
          <w:rFonts w:ascii="Arial" w:eastAsia="Times New Roman" w:hAnsi="Arial" w:cs="Arial"/>
          <w:b/>
          <w:bCs/>
          <w:color w:val="1A171B"/>
          <w:sz w:val="32"/>
          <w:szCs w:val="32"/>
          <w:lang w:eastAsia="ru-RU"/>
        </w:rPr>
        <w:t xml:space="preserve"> </w:t>
      </w:r>
      <w:r w:rsidRPr="00EA13D0">
        <w:rPr>
          <w:rFonts w:ascii="Arial" w:eastAsia="Times New Roman" w:hAnsi="Arial" w:cs="Arial"/>
          <w:b/>
          <w:bCs/>
          <w:color w:val="1A171B"/>
          <w:sz w:val="32"/>
          <w:szCs w:val="32"/>
          <w:lang w:eastAsia="ru-RU"/>
        </w:rPr>
        <w:t>одномандатных избирательных округов, образованных для проведения выборов депутатов поселкового Совета р.п. Воскресенское Воскресенского муниципального района Нижегородской области</w:t>
      </w:r>
    </w:p>
    <w:p w:rsidR="000C6D52" w:rsidRPr="00EA13D0" w:rsidRDefault="000C6D52" w:rsidP="000C6D52">
      <w:pPr>
        <w:pStyle w:val="1"/>
        <w:spacing w:line="240" w:lineRule="atLeast"/>
        <w:ind w:firstLine="284"/>
        <w:jc w:val="both"/>
        <w:rPr>
          <w:rFonts w:ascii="Arial" w:hAnsi="Arial" w:cs="Arial"/>
        </w:rPr>
      </w:pPr>
    </w:p>
    <w:p w:rsidR="004B7FD0" w:rsidRPr="00EA13D0" w:rsidRDefault="000C6D52" w:rsidP="000C6D52">
      <w:pPr>
        <w:pStyle w:val="1"/>
        <w:spacing w:line="240" w:lineRule="atLeast"/>
        <w:ind w:firstLine="284"/>
        <w:jc w:val="both"/>
        <w:rPr>
          <w:rFonts w:ascii="Arial" w:hAnsi="Arial" w:cs="Arial"/>
          <w:sz w:val="28"/>
          <w:szCs w:val="28"/>
        </w:rPr>
      </w:pPr>
      <w:r w:rsidRPr="00EA13D0">
        <w:rPr>
          <w:rFonts w:ascii="Arial" w:hAnsi="Arial" w:cs="Arial"/>
          <w:sz w:val="28"/>
          <w:szCs w:val="28"/>
        </w:rPr>
        <w:t>Участко</w:t>
      </w:r>
      <w:r w:rsidR="009770C5" w:rsidRPr="00EA13D0">
        <w:rPr>
          <w:rFonts w:ascii="Arial" w:hAnsi="Arial" w:cs="Arial"/>
          <w:sz w:val="28"/>
          <w:szCs w:val="28"/>
        </w:rPr>
        <w:t>вая избирательная комиссия № 652</w:t>
      </w:r>
      <w:r w:rsidRPr="00EA13D0">
        <w:rPr>
          <w:rFonts w:ascii="Arial" w:hAnsi="Arial" w:cs="Arial"/>
          <w:sz w:val="28"/>
          <w:szCs w:val="28"/>
        </w:rPr>
        <w:t xml:space="preserve">   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>Одномандатный  избирательный  о</w:t>
      </w:r>
      <w:r w:rsidR="009770C5" w:rsidRPr="00EA13D0">
        <w:rPr>
          <w:rFonts w:ascii="Arial" w:hAnsi="Arial" w:cs="Arial"/>
          <w:b/>
          <w:sz w:val="24"/>
          <w:szCs w:val="24"/>
        </w:rPr>
        <w:t xml:space="preserve">круг № 1- населенный пункт </w:t>
      </w:r>
      <w:r w:rsidRPr="00EA13D0">
        <w:rPr>
          <w:rFonts w:ascii="Arial" w:hAnsi="Arial" w:cs="Arial"/>
          <w:b/>
          <w:sz w:val="24"/>
          <w:szCs w:val="24"/>
        </w:rPr>
        <w:t xml:space="preserve">рабочий поселок </w:t>
      </w:r>
      <w:r w:rsidR="009770C5" w:rsidRPr="00EA13D0">
        <w:rPr>
          <w:rFonts w:ascii="Arial" w:hAnsi="Arial" w:cs="Arial"/>
          <w:b/>
          <w:sz w:val="24"/>
          <w:szCs w:val="24"/>
        </w:rPr>
        <w:t>Воскресенское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40 Лет Победы, Калинина, Спартаковская, Щукина, Ленина по четной стороне улицы от дома № 72  до дома № 106, по нечетной стороне улицы от дома № 77 до дома № 119; переулок Больничный.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>Одномандатный  избирательный  округ № 2 - населенный  пунк</w:t>
      </w:r>
      <w:r w:rsidR="009770C5" w:rsidRPr="00EA13D0">
        <w:rPr>
          <w:rFonts w:ascii="Arial" w:hAnsi="Arial" w:cs="Arial"/>
          <w:b/>
          <w:sz w:val="24"/>
          <w:szCs w:val="24"/>
        </w:rPr>
        <w:t>т рабочий поселок Воскресенское.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Базарная, Панфилова, Строителей, Февральская, Подгорная, Пушкина, Коммунистическая по четной стороне улицы от дома № 64 до дома № 74, по нечетной стороне улицы от дома № 81 до дома № 135, Пролетарская по четной стороне улицы от начала улицы до дома № 24, по нечетной стороне улицы от начала улицы до дома №43;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Переулок  Базарный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9770C5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>Одномандатны</w:t>
      </w:r>
      <w:r w:rsidR="009770C5" w:rsidRPr="00EA13D0">
        <w:rPr>
          <w:rFonts w:ascii="Arial" w:hAnsi="Arial" w:cs="Arial"/>
          <w:b/>
          <w:sz w:val="24"/>
          <w:szCs w:val="24"/>
        </w:rPr>
        <w:t>й  избирательный округ  №3 –населенный пункт рабочий поселок Воскресенское.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Ленина по четной стороне улицы от начала улицы до дома № 66, по нечетной стороне улицы от начала улицы до дома № 67, Коммунистическая по четной стороне улицы от начала улицы до дома № 60, по нечетной стороне улицы от начала улицы до дома № 79, Пристанская, Некрасова, Гагарина, Кооперативная, Суворова, Чапаева;</w:t>
      </w:r>
      <w:r w:rsidR="009770C5" w:rsidRPr="00EA13D0">
        <w:rPr>
          <w:rFonts w:ascii="Arial" w:hAnsi="Arial" w:cs="Arial"/>
          <w:sz w:val="24"/>
          <w:szCs w:val="24"/>
        </w:rPr>
        <w:t xml:space="preserve"> п</w:t>
      </w:r>
      <w:r w:rsidRPr="00EA13D0">
        <w:rPr>
          <w:rFonts w:ascii="Arial" w:hAnsi="Arial" w:cs="Arial"/>
          <w:sz w:val="24"/>
          <w:szCs w:val="24"/>
        </w:rPr>
        <w:t>ереулок Гагарина.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4B7FD0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EA13D0">
        <w:rPr>
          <w:rFonts w:ascii="Arial" w:hAnsi="Arial" w:cs="Arial"/>
          <w:b/>
          <w:sz w:val="28"/>
          <w:szCs w:val="28"/>
        </w:rPr>
        <w:t xml:space="preserve">Участковая избирательная комиссия № 653   </w:t>
      </w:r>
    </w:p>
    <w:p w:rsidR="00EF7553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 xml:space="preserve">Одномандатный  избирательный  округ  № 5 –  населенный пункт </w:t>
      </w:r>
      <w:r w:rsidR="00EF7553" w:rsidRPr="00EA13D0">
        <w:rPr>
          <w:rFonts w:ascii="Arial" w:hAnsi="Arial" w:cs="Arial"/>
          <w:b/>
          <w:sz w:val="24"/>
          <w:szCs w:val="24"/>
        </w:rPr>
        <w:t xml:space="preserve">  рабочий поселок Воскресенское.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УЛИЦА: 60 лет Октября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>Одномандатный  избирательный  округ № 6 - населенный  пунк</w:t>
      </w:r>
      <w:r w:rsidR="00EF7553" w:rsidRPr="00EA13D0">
        <w:rPr>
          <w:rFonts w:ascii="Arial" w:hAnsi="Arial" w:cs="Arial"/>
          <w:b/>
          <w:sz w:val="24"/>
          <w:szCs w:val="24"/>
        </w:rPr>
        <w:t>т рабочий поселок Воскресенское.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Октябрьская, Коммунистическая по четной стороне улицы от дома № 82 до конца улицы, по нечетной стороне улицы от дома № 141 до конца улицы.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 xml:space="preserve">Одномандатный  избирательный  округ  № 7 –  населенный пункт </w:t>
      </w:r>
      <w:r w:rsidR="00EF7553" w:rsidRPr="00EA13D0">
        <w:rPr>
          <w:rFonts w:ascii="Arial" w:hAnsi="Arial" w:cs="Arial"/>
          <w:b/>
          <w:sz w:val="24"/>
          <w:szCs w:val="24"/>
        </w:rPr>
        <w:t xml:space="preserve">  рабочий поселок Воскресенское.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Ленина по четной стороне улицы от дома № 110 до конца улицы, по нечетной стороне улицы от дома № 125 до конца улицы, Горького, Дзержинского, Карла Маркса, Комсомольская, Набережная, Свердлова, Чкалова;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Переулки: Нагорный, Сплавной, Транспортный.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lastRenderedPageBreak/>
        <w:t>Одномандатный  избирательный  округ № 8 - населенный  пунк</w:t>
      </w:r>
      <w:r w:rsidR="00EF7553" w:rsidRPr="00EA13D0">
        <w:rPr>
          <w:rFonts w:ascii="Arial" w:hAnsi="Arial" w:cs="Arial"/>
          <w:b/>
          <w:sz w:val="24"/>
          <w:szCs w:val="24"/>
        </w:rPr>
        <w:t>т рабочий поселок Воскресенское.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Вознесенского, Мира, Молодежная, Садовая, Свободы, Красноармейская по четной стороне улицы от дома № 16 до конца улицы, по нечетной стороне улицы от дома № 15 до конца улицы, Пролетарская по четной стороне улицы от дома № 28 до конца улицы, по нечетной стороне улицы от дома № 45 до конца улицы.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4B7FD0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EA13D0">
        <w:rPr>
          <w:rFonts w:ascii="Arial" w:hAnsi="Arial" w:cs="Arial"/>
          <w:b/>
          <w:sz w:val="28"/>
          <w:szCs w:val="28"/>
        </w:rPr>
        <w:t xml:space="preserve">Участковая избирательная комиссия № 654   </w:t>
      </w:r>
    </w:p>
    <w:p w:rsidR="00EF7553" w:rsidRPr="00EA13D0" w:rsidRDefault="009770C5" w:rsidP="009770C5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>Одномандатный  избирательный  округ № 4 - населенный  пункт рабочий поселок Воскр</w:t>
      </w:r>
      <w:r w:rsidR="00EF7553" w:rsidRPr="00EA13D0">
        <w:rPr>
          <w:rFonts w:ascii="Arial" w:hAnsi="Arial" w:cs="Arial"/>
          <w:b/>
          <w:sz w:val="24"/>
          <w:szCs w:val="24"/>
        </w:rPr>
        <w:t>есенское, поселок имени Михеева.</w:t>
      </w:r>
    </w:p>
    <w:p w:rsidR="009770C5" w:rsidRPr="00EA13D0" w:rsidRDefault="009770C5" w:rsidP="009770C5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населенный  пункт: рабочий поселок Воскресенское:</w:t>
      </w:r>
    </w:p>
    <w:p w:rsidR="009770C5" w:rsidRPr="00EA13D0" w:rsidRDefault="009770C5" w:rsidP="009770C5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Беляева, Волкова, Добровольского, Комарова, Нижняя, Пацаева, Пионерская, Синявина;</w:t>
      </w:r>
    </w:p>
    <w:p w:rsidR="009770C5" w:rsidRPr="00EA13D0" w:rsidRDefault="009770C5" w:rsidP="009770C5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Населенный пункт: поселок  имени  Михеева:</w:t>
      </w:r>
    </w:p>
    <w:p w:rsidR="009770C5" w:rsidRPr="00EA13D0" w:rsidRDefault="009770C5" w:rsidP="009770C5">
      <w:pPr>
        <w:tabs>
          <w:tab w:val="left" w:pos="3750"/>
        </w:tabs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Лесная, Леонова, Луговая, Комарова, Набережная, Озерная, Целинная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>Одномандатный  избирательный  округ  № 9 –  населенный пункт   рабочий посело</w:t>
      </w:r>
      <w:r w:rsidR="00EF7553" w:rsidRPr="00EA13D0">
        <w:rPr>
          <w:rFonts w:ascii="Arial" w:hAnsi="Arial" w:cs="Arial"/>
          <w:b/>
          <w:sz w:val="24"/>
          <w:szCs w:val="24"/>
        </w:rPr>
        <w:t>к Воскресенское.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Красноармейская дома №1,2,3,4,5А,5Б,6,7,7А,8,9,10,11,12,13,13А, улица Короленко, Толстого, Чехова;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Переулки: Короленко, Майский.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 xml:space="preserve">Одномандатный  избирательный  округ № 10 - населенный  пункт </w:t>
      </w:r>
      <w:r w:rsidR="00AD4875" w:rsidRPr="00EA13D0">
        <w:rPr>
          <w:rFonts w:ascii="Arial" w:hAnsi="Arial" w:cs="Arial"/>
          <w:b/>
          <w:sz w:val="24"/>
          <w:szCs w:val="24"/>
        </w:rPr>
        <w:t>рабочий поселок Воскресенское.</w:t>
      </w:r>
    </w:p>
    <w:p w:rsidR="00EF7553" w:rsidRPr="00EA13D0" w:rsidRDefault="000C6D52" w:rsidP="00EF7553">
      <w:pPr>
        <w:pStyle w:val="a7"/>
        <w:rPr>
          <w:rFonts w:ascii="Arial" w:hAnsi="Arial" w:cs="Arial"/>
        </w:rPr>
      </w:pPr>
      <w:r w:rsidRPr="00EA13D0">
        <w:rPr>
          <w:rFonts w:ascii="Arial" w:hAnsi="Arial" w:cs="Arial"/>
          <w:sz w:val="24"/>
          <w:szCs w:val="24"/>
        </w:rPr>
        <w:t>УЛИЦЫ: Пайкова, Белова, Березовская, Дачная, Дорожная, Есенина, Новая, Родионова, Сахарова, Симонова, Широкова</w:t>
      </w:r>
      <w:r w:rsidR="000F7EBE" w:rsidRPr="00EA13D0">
        <w:rPr>
          <w:rFonts w:ascii="Arial" w:hAnsi="Arial" w:cs="Arial"/>
          <w:sz w:val="24"/>
          <w:szCs w:val="24"/>
        </w:rPr>
        <w:t>, садоводческое товарищество «Ветлуга – 1»</w:t>
      </w:r>
      <w:r w:rsidR="00AD4875" w:rsidRPr="00EA13D0">
        <w:rPr>
          <w:rFonts w:ascii="Arial" w:hAnsi="Arial" w:cs="Arial"/>
        </w:rPr>
        <w:t xml:space="preserve">, </w:t>
      </w:r>
      <w:r w:rsidR="00EF7553" w:rsidRPr="00EA13D0">
        <w:rPr>
          <w:rFonts w:ascii="Arial" w:hAnsi="Arial" w:cs="Arial"/>
        </w:rPr>
        <w:t>Горохова</w:t>
      </w:r>
      <w:r w:rsidR="00AD4875" w:rsidRPr="00EA13D0">
        <w:rPr>
          <w:rFonts w:ascii="Arial" w:hAnsi="Arial" w:cs="Arial"/>
        </w:rPr>
        <w:t>,</w:t>
      </w:r>
    </w:p>
    <w:p w:rsidR="00EF7553" w:rsidRPr="00EA13D0" w:rsidRDefault="00EF7553" w:rsidP="00EF7553">
      <w:pPr>
        <w:pStyle w:val="a7"/>
        <w:rPr>
          <w:rFonts w:ascii="Arial" w:hAnsi="Arial" w:cs="Arial"/>
        </w:rPr>
      </w:pPr>
      <w:r w:rsidRPr="00EA13D0">
        <w:rPr>
          <w:rFonts w:ascii="Arial" w:hAnsi="Arial" w:cs="Arial"/>
        </w:rPr>
        <w:t>Марунова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EA13D0">
        <w:rPr>
          <w:rFonts w:ascii="Arial" w:hAnsi="Arial" w:cs="Arial"/>
          <w:b/>
          <w:sz w:val="28"/>
          <w:szCs w:val="28"/>
        </w:rPr>
        <w:t xml:space="preserve">Участковая избирательная комиссия №655   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>Одномандатный избирательный округ № 11 - на</w:t>
      </w:r>
      <w:r w:rsidR="00AD4875" w:rsidRPr="00EA13D0">
        <w:rPr>
          <w:rFonts w:ascii="Arial" w:hAnsi="Arial" w:cs="Arial"/>
          <w:b/>
          <w:sz w:val="24"/>
          <w:szCs w:val="24"/>
        </w:rPr>
        <w:t>селенный пункт поселок Калиниха.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Береговая, Ворошилова, Железнодорожная, Кирова, Кооперативная, Маяковского, Механизаторов, Октябрьская, Папанина, Полевая, Привокзальная, Угловая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</w:p>
    <w:p w:rsidR="000C6D52" w:rsidRPr="00EA13D0" w:rsidRDefault="000C6D52" w:rsidP="000C6D52">
      <w:pPr>
        <w:tabs>
          <w:tab w:val="left" w:pos="960"/>
        </w:tabs>
        <w:spacing w:after="0" w:line="24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A13D0">
        <w:rPr>
          <w:rFonts w:ascii="Arial" w:hAnsi="Arial" w:cs="Arial"/>
          <w:b/>
          <w:sz w:val="24"/>
          <w:szCs w:val="24"/>
        </w:rPr>
        <w:t>Одномандатный избирательный округ № 12 - населенный пункт поселок Калиниха - 571 избиратель</w:t>
      </w:r>
    </w:p>
    <w:p w:rsidR="000C6D52" w:rsidRPr="00EA13D0" w:rsidRDefault="000C6D52" w:rsidP="000C6D52">
      <w:pPr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населенный  пункт: поселок Калиниха:</w:t>
      </w:r>
    </w:p>
    <w:p w:rsidR="000C6D52" w:rsidRPr="00EA13D0" w:rsidRDefault="000C6D52" w:rsidP="000C6D52">
      <w:pPr>
        <w:tabs>
          <w:tab w:val="left" w:pos="960"/>
        </w:tabs>
        <w:spacing w:after="0" w:line="240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EA13D0">
        <w:rPr>
          <w:rFonts w:ascii="Arial" w:hAnsi="Arial" w:cs="Arial"/>
          <w:sz w:val="24"/>
          <w:szCs w:val="24"/>
        </w:rPr>
        <w:t>УЛИЦЫ: Большакова, Высоцкого, Дружбы, Зеленая, Лесная, Победы, Ручина, Труда, Фадеева, Юбилейная</w:t>
      </w:r>
      <w:r w:rsidR="00AD4875" w:rsidRPr="00EA13D0">
        <w:rPr>
          <w:rFonts w:ascii="Arial" w:hAnsi="Arial" w:cs="Arial"/>
          <w:sz w:val="24"/>
          <w:szCs w:val="24"/>
        </w:rPr>
        <w:t>, Весенняя, Цветочная</w:t>
      </w:r>
    </w:p>
    <w:p w:rsidR="000C6D52" w:rsidRPr="00EA13D0" w:rsidRDefault="000C6D52" w:rsidP="000C6D5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</w:p>
    <w:p w:rsidR="000C6D52" w:rsidRPr="00EA13D0" w:rsidRDefault="000C6D52" w:rsidP="000C6D5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A171B"/>
          <w:sz w:val="24"/>
          <w:szCs w:val="24"/>
          <w:lang w:eastAsia="ru-RU"/>
        </w:rPr>
      </w:pPr>
      <w:r w:rsidRPr="00EA13D0">
        <w:rPr>
          <w:rFonts w:ascii="Arial" w:eastAsia="Times New Roman" w:hAnsi="Arial" w:cs="Arial"/>
          <w:color w:val="1A171B"/>
          <w:sz w:val="24"/>
          <w:szCs w:val="24"/>
          <w:lang w:eastAsia="ru-RU"/>
        </w:rPr>
        <w:t>____________________</w:t>
      </w:r>
    </w:p>
    <w:p w:rsidR="00D4664C" w:rsidRPr="00EA13D0" w:rsidRDefault="00D4664C" w:rsidP="000C6D5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A171B"/>
          <w:sz w:val="24"/>
          <w:szCs w:val="24"/>
          <w:lang w:eastAsia="ru-RU"/>
        </w:rPr>
        <w:sectPr w:rsidR="00D4664C" w:rsidRPr="00EA1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64C" w:rsidRPr="000C6D52" w:rsidRDefault="00D4664C" w:rsidP="000C6D5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71B"/>
          <w:sz w:val="24"/>
          <w:szCs w:val="24"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C:\Users\Work\Desktop\Гурылев АВ\разное\НПА за 2015 год\НПА за март 2015\решения поселкового совет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Гурылев АВ\разное\НПА за 2015 год\НПА за март 2015\решения поселкового совета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64C" w:rsidRPr="000C6D52" w:rsidSect="00D46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1"/>
    <w:rsid w:val="000C6D52"/>
    <w:rsid w:val="000F7EBE"/>
    <w:rsid w:val="00106DD7"/>
    <w:rsid w:val="001B1AD0"/>
    <w:rsid w:val="001C5D17"/>
    <w:rsid w:val="00245CA0"/>
    <w:rsid w:val="003C7236"/>
    <w:rsid w:val="004B4195"/>
    <w:rsid w:val="004B7FD0"/>
    <w:rsid w:val="009770C5"/>
    <w:rsid w:val="009A50F1"/>
    <w:rsid w:val="00AD4875"/>
    <w:rsid w:val="00D4664C"/>
    <w:rsid w:val="00D57900"/>
    <w:rsid w:val="00E07ECD"/>
    <w:rsid w:val="00E6044C"/>
    <w:rsid w:val="00E978E1"/>
    <w:rsid w:val="00EA13D0"/>
    <w:rsid w:val="00EF7553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D52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6D5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07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D17"/>
    <w:pPr>
      <w:ind w:left="720"/>
      <w:contextualSpacing/>
    </w:pPr>
  </w:style>
  <w:style w:type="paragraph" w:styleId="a7">
    <w:name w:val="No Spacing"/>
    <w:uiPriority w:val="1"/>
    <w:qFormat/>
    <w:rsid w:val="00EF7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D52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6D5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07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D17"/>
    <w:pPr>
      <w:ind w:left="720"/>
      <w:contextualSpacing/>
    </w:pPr>
  </w:style>
  <w:style w:type="paragraph" w:styleId="a7">
    <w:name w:val="No Spacing"/>
    <w:uiPriority w:val="1"/>
    <w:qFormat/>
    <w:rsid w:val="00EF7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112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6031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2021-01-12T07:38:00Z</cp:lastPrinted>
  <dcterms:created xsi:type="dcterms:W3CDTF">2015-03-16T06:19:00Z</dcterms:created>
  <dcterms:modified xsi:type="dcterms:W3CDTF">2021-01-12T07:38:00Z</dcterms:modified>
</cp:coreProperties>
</file>