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A2" w:rsidRDefault="007746A2" w:rsidP="007746A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23 марта 2022 года № 232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46A2" w:rsidRDefault="007746A2" w:rsidP="00774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 о районном смотре-конкурсе на лучшую организацию работы в сфере охраны труда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- Положение)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1.Настоящее Положение устанавливает порядок и условия проведения районного смотра-конкурса на лучшую организацию работы в сфере охраны труда (далее – Смотр-конкурс) среди организаций всех организационно-правовых форм (далее – Организации) и органов местного самоуправления поселений Воскресенского муниципального района Нижегородской области (далее – Органы местного самоуправления поселений).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2.Цель конкурса – повышение заинтересованности работодателей в создании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 и органах местного самоуправления поселений Воскресенского муниципального района.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конкурса.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3.1.Участниками конкурса являются организации (предприятия) независимо от их организационно-правовой формы и органы местного самоуправления поселений Воскресенского муниципального района Нижегородской области.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результатам работы в сфере охраны труда за год.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3.2.Смотр-конкурс проводится в 3 этапа: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-1 этап – предоставление отчетов с показателями состояния условий и охраны труда (согласно приложению) и пояснительных записок (далее – материалы) за предшествующий год </w:t>
      </w:r>
      <w:r>
        <w:rPr>
          <w:b/>
          <w:sz w:val="28"/>
          <w:szCs w:val="28"/>
        </w:rPr>
        <w:t>с 28 марта по 25 апреля</w:t>
      </w:r>
      <w:r>
        <w:rPr>
          <w:sz w:val="28"/>
          <w:szCs w:val="28"/>
        </w:rPr>
        <w:t xml:space="preserve"> текущего года участниками смотра-конкурса главному специалисту отдела экономики, прогнозирования и ресурсов администрации Воскресенского муниципального района Нижегородской области по адресу: 606730, Нижегородская область, Воскресенский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Воскресенское, пл. Ленина, д. 1, администрация Воскресенского муниципального района Нижегородской области, кабинет № 22, 2 этаж.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 этап – рассмотрение и оценка материалов, представленных участниками смотра-конкурса межведомственной комиссией по охране труда. Подготовка проекта решения межведомственной комиссии по охране труда о победителях смотра-конкурса – </w:t>
      </w:r>
      <w:r>
        <w:rPr>
          <w:b/>
          <w:sz w:val="28"/>
          <w:szCs w:val="28"/>
        </w:rPr>
        <w:t>с 26 апреля по 06 мая</w:t>
      </w:r>
      <w:r>
        <w:rPr>
          <w:sz w:val="28"/>
          <w:szCs w:val="28"/>
        </w:rPr>
        <w:t xml:space="preserve"> текущего года; 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-3 этап – подведение итогов районного смотра-конкурса и объявление победителей </w:t>
      </w:r>
      <w:r>
        <w:rPr>
          <w:b/>
          <w:sz w:val="28"/>
          <w:szCs w:val="28"/>
        </w:rPr>
        <w:t>с 11 мая по 16 мая</w:t>
      </w:r>
      <w:r>
        <w:rPr>
          <w:sz w:val="28"/>
          <w:szCs w:val="28"/>
        </w:rPr>
        <w:t xml:space="preserve"> текущего года.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3.3.Для оценки показателей состояния условий и охраны труда участников смотра-конкурса и определения победителей применяется метод ранжирования: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каждого участника определяется его место (ранг) по каждому показателю, приведенному в </w:t>
      </w:r>
      <w:hyperlink r:id="rId5" w:anchor="Par124" w:history="1">
        <w:r>
          <w:rPr>
            <w:rStyle w:val="a3"/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к настоящему Положению, начиная с наилучшего показателя (1 место – 1 ранг, 2 место – 2 ранг и так далее);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одинаковых показателях участникам смотра-конкурса определяется одинаковый ранг;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-определяется сумма рангов по каждому показателю, приведенному в </w:t>
      </w:r>
      <w:hyperlink r:id="rId6" w:anchor="Par124" w:history="1">
        <w:r>
          <w:rPr>
            <w:rStyle w:val="a3"/>
            <w:sz w:val="28"/>
            <w:szCs w:val="28"/>
          </w:rPr>
          <w:t xml:space="preserve">приложении </w:t>
        </w:r>
      </w:hyperlink>
      <w:r>
        <w:rPr>
          <w:sz w:val="28"/>
          <w:szCs w:val="28"/>
        </w:rPr>
        <w:t>к настоящему Положению (общий ранг), для каждого участника;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-I место смотра-конкурса занимает участник с наименьшим общим рангом, II и III места смотра-конкурса занимают участники, общие ранги которых являются наименьшими после общих рангов участников, занявших I и II места соответственно;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случаях, если по критериям, приведенным в </w:t>
      </w:r>
      <w:hyperlink r:id="rId7" w:anchor="Par73" w:history="1">
        <w:r>
          <w:rPr>
            <w:rStyle w:val="a3"/>
            <w:sz w:val="28"/>
            <w:szCs w:val="28"/>
          </w:rPr>
          <w:t>подпунктах 4.1</w:t>
        </w:r>
      </w:hyperlink>
      <w:r>
        <w:rPr>
          <w:sz w:val="28"/>
          <w:szCs w:val="28"/>
        </w:rPr>
        <w:t xml:space="preserve"> и </w:t>
      </w:r>
      <w:hyperlink r:id="rId8" w:anchor="Par86" w:history="1">
        <w:r>
          <w:rPr>
            <w:rStyle w:val="a3"/>
            <w:sz w:val="28"/>
            <w:szCs w:val="28"/>
          </w:rPr>
          <w:t>4.2</w:t>
        </w:r>
      </w:hyperlink>
      <w:r>
        <w:rPr>
          <w:sz w:val="28"/>
          <w:szCs w:val="28"/>
        </w:rPr>
        <w:t xml:space="preserve"> настоящего Положения, участник имеет несоответствие, его общий ранг ухудшается (увеличивается) на 1 единицу за каждое несоответствие;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 равном общем ранге предпочтение отдается участнику с наименьшим уровнем производственного травматизма, наибольшим охватом рабочих мест специальной оценкой условий труда, наличием социального партнерства (коллективный договор, комитет по охране труда, уполномоченные по охране труда).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3.4.Районная межведомственная комиссия по охране труда (далее – Комиссия) принимает решение о победителях смотра-конкурса на своем заседании. Заседание комиссии считается правомочным, если на нем присутствует более половины ее членов. Решение комиссии принимаются простым большинством голосов присутствующих на заседании членов комиссии путем открытого голосования, и оформляется протоколом, который подписывается председателем комиссии.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4.Условия смотра-конкурса среди организаций.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4.1.Основными критериями участия организаций в конкурсе являются: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несчастных случаев на производстве со смертельным исходом;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или существенное снижение уровня травматизма на производстве в расчете на 1000 работников (</w:t>
      </w: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>);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-наличие службы охраны труда или специалиста по охране труда в организации;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обучения по охране труда и проверки </w:t>
      </w:r>
      <w:proofErr w:type="gramStart"/>
      <w:r>
        <w:rPr>
          <w:sz w:val="28"/>
          <w:szCs w:val="28"/>
        </w:rPr>
        <w:t>знаний требований охраны труда руководителей</w:t>
      </w:r>
      <w:proofErr w:type="gramEnd"/>
      <w:r>
        <w:rPr>
          <w:sz w:val="28"/>
          <w:szCs w:val="28"/>
        </w:rPr>
        <w:t xml:space="preserve"> и специалистов организации;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специальной оценки условий труда (не менее 30% от общего числа рабочих мест);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-наличие комитета (комиссии) по охране труда в организации;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-рост удельных затрат на охрану труда из расчета на одного работника;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обязательных предварительных (при поступлении на </w:t>
      </w:r>
      <w:r>
        <w:rPr>
          <w:sz w:val="28"/>
          <w:szCs w:val="28"/>
        </w:rPr>
        <w:lastRenderedPageBreak/>
        <w:t>работу) и периодических медицинских осмотров (обследований) работников, занятых на тяжелых работах и на работах с вредными и (или) опасными производственными факторами;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мероприятий по улучшению условий и охраны труда, в том числе предусмотренных коллективными договорами и соглашениями по охране труда;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4.2.Основными критериями участия органов местного самоуправления поселений в конкурсе являются: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-наличие муниципальной системы управления охраной труда, наличие программы (плана мероприятий) по улучшению условий и охраны труда в организациях местного самоуправления поселений муниципального района;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или снижение числа несчастных случаев со смертельным исходом (количества погибших на производстве);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-снижение уровня травматизма на производстве в расчете на 1000 работников (</w:t>
      </w:r>
      <w:proofErr w:type="spellStart"/>
      <w:r>
        <w:rPr>
          <w:sz w:val="28"/>
          <w:szCs w:val="28"/>
        </w:rPr>
        <w:t>Кч</w:t>
      </w:r>
      <w:proofErr w:type="spellEnd"/>
      <w:r>
        <w:rPr>
          <w:sz w:val="28"/>
          <w:szCs w:val="28"/>
        </w:rPr>
        <w:t>);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-эффективность деятельности комиссии по охране труда;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5.Поощрение победителей смотра-конкурса.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5.1.Победители смотра-конкурса среди организаций награждаются Благодарственными письмами администрации Воскресенского муниципального района. 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5.2.Победители смотра-конкурса среди органов местного самоуправления поселений награждаются Благодарственными письмами администрации Воскресенского муниципального района. 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к Положению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районном смотре-конкурсе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 лучшую организацию работы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сфере охраны труда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46A2" w:rsidRDefault="007746A2" w:rsidP="00774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4"/>
      <w:bookmarkEnd w:id="0"/>
      <w:r>
        <w:rPr>
          <w:sz w:val="28"/>
          <w:szCs w:val="28"/>
        </w:rPr>
        <w:t>Показатели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состояния условий и охраны труда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организации, ВЭД, район (город))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__________ год</w:t>
      </w:r>
    </w:p>
    <w:p w:rsidR="007746A2" w:rsidRDefault="007746A2" w:rsidP="007746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418"/>
        <w:gridCol w:w="1559"/>
      </w:tblGrid>
      <w:tr w:rsidR="007746A2" w:rsidTr="007746A2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pStyle w:val="ConsPlusCell"/>
              <w:ind w:left="-59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предыдущий год</w:t>
            </w:r>
          </w:p>
        </w:tc>
      </w:tr>
      <w:tr w:rsidR="007746A2" w:rsidTr="007746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среднесписочная (чел.)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несчастных случаев на производстве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25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травмированных со смертельным исходом (чел.)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том числе женщин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производственного травматизма в расчете на 1000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тяжести несчастных случаев (количество дней временной нетрудоспособности на один несчастный случай на производстве)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20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работников, которым установлен хотя бы один вид компенсаций за вредные и (или) опасные условия труда (дополнительный отпуск, сокращенный рабочий день, оплата труда в повышенном размере, бесплатное лечебно-профилактическое питание, бесплатное получение молока или других равноценных, пищевых продуктов, досрочное назначение трудовой пенсии по старости)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том числе женщин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охрану труда на одного работника (рублей)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предупредительных мер по снижению производственного травматизма и профессиональной заболеваемости 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аховых взносов (рублей)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специалистов по охране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в организации с численностью работников 50 и менее человек штатного специалиста по охране труда – наличие приказа о возложении функций специалиста по охране труда или Договора с аккредитованной организацией или специалистом,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оказывающим услуги в сфере охраны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26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руководителей и специалистов организации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них прошедших обучение и проверку знаний требований охраны труда в аккредитованных обучающих организациях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 и (или) Соглашения по охране труда с мероприятиями по охране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 (да, нет)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уполномоченных (доверенных) лиц по охране труда (чел.)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4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 по условиям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4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79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рабочих мест, на которых проведена аттестация рабочих мест по условиям труда (с учетом 5-летнего срока действия результатов аттестации)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4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аттестованы с комплексной оценкой «не соответствует государственным нормативным требованиям охраны труда»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8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6A2" w:rsidRDefault="007746A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занятых на рабочих местах с комплексной оценкой «не соответствует государственным нормативным требованиям охраны труда»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работников, прошедших периодические медицинские осмотры в центрах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медицинских организациях, имеющих право на проведение предварительных и периодических медицинских осмотров, на проведение экспертизы профессиональной пригодности и экспертизы связи заболевания с профессией (чел.)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6A2" w:rsidTr="007746A2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6A2" w:rsidRDefault="007746A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впервые выявленных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профбольных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A2" w:rsidRDefault="007746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6A2" w:rsidRDefault="007746A2" w:rsidP="007746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46A2" w:rsidRDefault="007746A2" w:rsidP="007746A2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746A2" w:rsidRDefault="007746A2" w:rsidP="007746A2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Ф.И.О., печать)</w:t>
      </w:r>
    </w:p>
    <w:p w:rsidR="007746A2" w:rsidRDefault="007746A2" w:rsidP="007746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46A2" w:rsidRDefault="007746A2" w:rsidP="007746A2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</w:t>
      </w:r>
      <w:r>
        <w:rPr>
          <w:rFonts w:ascii="Times New Roman" w:hAnsi="Times New Roman" w:cs="Times New Roman"/>
          <w:sz w:val="28"/>
          <w:szCs w:val="28"/>
        </w:rPr>
        <w:t>офсоюзного комитета 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746A2" w:rsidRPr="007746A2" w:rsidRDefault="007746A2" w:rsidP="007746A2">
      <w:pPr>
        <w:pStyle w:val="ConsPlusNonformat"/>
        <w:ind w:hanging="709"/>
        <w:jc w:val="both"/>
        <w:rPr>
          <w:rFonts w:ascii="Times New Roman" w:hAnsi="Times New Roman" w:cs="Times New Roman"/>
          <w:sz w:val="24"/>
          <w:szCs w:val="28"/>
        </w:rPr>
      </w:pPr>
      <w:r w:rsidRPr="007746A2">
        <w:rPr>
          <w:rFonts w:ascii="Times New Roman" w:hAnsi="Times New Roman" w:cs="Times New Roman"/>
          <w:sz w:val="24"/>
          <w:szCs w:val="28"/>
        </w:rPr>
        <w:t>(представитель трудового коллектива)</w:t>
      </w:r>
      <w:r w:rsidRPr="007746A2">
        <w:rPr>
          <w:rFonts w:ascii="Times New Roman" w:hAnsi="Times New Roman" w:cs="Times New Roman"/>
          <w:sz w:val="24"/>
          <w:szCs w:val="28"/>
        </w:rPr>
        <w:tab/>
      </w:r>
      <w:r w:rsidRPr="007746A2">
        <w:rPr>
          <w:rFonts w:ascii="Times New Roman" w:hAnsi="Times New Roman" w:cs="Times New Roman"/>
          <w:sz w:val="24"/>
          <w:szCs w:val="28"/>
        </w:rPr>
        <w:tab/>
      </w:r>
      <w:r w:rsidRPr="007746A2">
        <w:rPr>
          <w:rFonts w:ascii="Times New Roman" w:hAnsi="Times New Roman" w:cs="Times New Roman"/>
          <w:sz w:val="24"/>
          <w:szCs w:val="28"/>
        </w:rPr>
        <w:tab/>
      </w:r>
      <w:r w:rsidRPr="007746A2">
        <w:rPr>
          <w:rFonts w:ascii="Times New Roman" w:hAnsi="Times New Roman" w:cs="Times New Roman"/>
          <w:sz w:val="24"/>
          <w:szCs w:val="28"/>
        </w:rPr>
        <w:tab/>
      </w:r>
      <w:r w:rsidRPr="007746A2">
        <w:rPr>
          <w:rFonts w:ascii="Times New Roman" w:hAnsi="Times New Roman" w:cs="Times New Roman"/>
          <w:sz w:val="24"/>
          <w:szCs w:val="28"/>
        </w:rPr>
        <w:tab/>
        <w:t>(подпись, Ф.И.О.)</w:t>
      </w:r>
    </w:p>
    <w:p w:rsidR="007746A2" w:rsidRDefault="007746A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6A2" w:rsidRPr="007746A2" w:rsidRDefault="007746A2" w:rsidP="007746A2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6A2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7746A2" w:rsidRPr="007746A2" w:rsidRDefault="007746A2" w:rsidP="007746A2">
      <w:pPr>
        <w:pStyle w:val="ConsPlusNonformat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7746A2">
        <w:rPr>
          <w:rFonts w:ascii="Times New Roman" w:hAnsi="Times New Roman" w:cs="Times New Roman"/>
          <w:sz w:val="28"/>
          <w:szCs w:val="28"/>
        </w:rPr>
        <w:t>К отчету приложить пояснительную записку, в которой отразить: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1.Полное наименование организации.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2.Юридический и почтовый адрес организации с указанием почтового индекса.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3.Банковские реквизиты организации.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4.Код основного вида экономической деятельности </w:t>
      </w:r>
      <w:hyperlink r:id="rId9" w:history="1">
        <w:r>
          <w:rPr>
            <w:rStyle w:val="a3"/>
            <w:sz w:val="28"/>
            <w:szCs w:val="28"/>
          </w:rPr>
          <w:t>(ОКВЭД)</w:t>
        </w:r>
      </w:hyperlink>
      <w:r>
        <w:rPr>
          <w:sz w:val="28"/>
          <w:szCs w:val="28"/>
        </w:rPr>
        <w:t>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5.Фамилию, имя, отчество и должность руководителя организации (полностью).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6.Фамилию, имя, отчество, телефон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подготовку материалов.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7.Информацию о наличии и функционировании Системы управления охраной труда (СУОТ), политику организации в сфере безопасности труда (при наличии), основные положения СУОТ, перечень локальных нормативных актов и инструкций по охране труда организации.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8.Копии сертификатов безопасности, сертификатов доверия работодателю, документов о добровольной сертификации СУОТ.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9.Структуру (номенклатуру) затрат на охрану труда и информацию о финансировании предупредительных мер по снижению производственного травматизма и профессиональной заболеваемости за счет сре</w:t>
      </w:r>
      <w:proofErr w:type="gramStart"/>
      <w:r>
        <w:rPr>
          <w:sz w:val="28"/>
          <w:szCs w:val="28"/>
        </w:rPr>
        <w:t>дств стр</w:t>
      </w:r>
      <w:proofErr w:type="gramEnd"/>
      <w:r>
        <w:rPr>
          <w:sz w:val="28"/>
          <w:szCs w:val="28"/>
        </w:rPr>
        <w:t>аховых взносов.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10.Информацию о проведении аттестации рабочих мест по условиям труда - сводную ведомость рабочих мест, приказ об организации и проведении аттестации, приказ о завершении аттестации рабочих мест и утверждении ее результатов (при наличии), план мероприятий по улучшению и оздоровлению условий труда, привлекаемая аттестующая организация.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11.Состояние с обеспеченностью работников специальной одеждой, специальной обувью и другими средствами индивидуальной защиты, смывающими и обезжиривающими средствами, наличие корпоративных норм выдачи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12.Систему обучения и инструктажа по охране труда, информацию о проведении в отчетном году обучения руководителей и специалистов, привлекаемая обучающая организация.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13.Формы статистической отчетности </w:t>
      </w:r>
      <w:hyperlink r:id="rId10" w:history="1">
        <w:r>
          <w:rPr>
            <w:rStyle w:val="a3"/>
            <w:sz w:val="28"/>
            <w:szCs w:val="28"/>
          </w:rPr>
          <w:t>№ 1-Т (условия труда)</w:t>
        </w:r>
      </w:hyperlink>
      <w:r>
        <w:rPr>
          <w:sz w:val="28"/>
          <w:szCs w:val="28"/>
        </w:rPr>
        <w:t xml:space="preserve"> и </w:t>
      </w:r>
      <w:bookmarkStart w:id="1" w:name="_GoBack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"consultantplus://offline/ref=4F244DEFCA757E2DE60387DD9B07F4B0BC6874588C986DFC45C00F2E9560C2ECD79D9FBC70A22C7Aw1xCL"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№ 7-травматизм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>.</w:t>
      </w:r>
    </w:p>
    <w:p w:rsid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14.Информацию о проводимой работе по внедрению передового опыта в сфере безопасности и охраны труда.</w:t>
      </w:r>
    </w:p>
    <w:p w:rsidR="0051021D" w:rsidRPr="007746A2" w:rsidRDefault="007746A2" w:rsidP="007746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15.Предложения по улучшению условий и охраны труда в организации.</w:t>
      </w:r>
    </w:p>
    <w:sectPr w:rsidR="0051021D" w:rsidRPr="0077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46"/>
    <w:rsid w:val="00411EF1"/>
    <w:rsid w:val="0051021D"/>
    <w:rsid w:val="007746A2"/>
    <w:rsid w:val="009C1846"/>
    <w:rsid w:val="00CD0A53"/>
    <w:rsid w:val="00D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D0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0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D0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0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OT\Desktop\&#1051;&#1045;&#1042;&#1048;&#1063;&#1045;&#1042;&#1040;%20&#1054;&#1058;\&#1050;&#1086;&#1085;&#1082;&#1091;&#1088;&#1089;%20&#1085;&#1072;%20&#1083;&#1091;&#1095;&#1096;&#1091;&#1102;%20&#1086;&#1088;&#1075;&#1072;&#1085;&#1080;&#1079;&#1072;&#1094;&#1080;&#1102;%20&#1088;&#1072;&#1073;&#1086;&#1090;&#1099;%20&#1074;%20&#1089;&#1092;&#1077;&#1088;&#1077;%20&#1086;&#1093;&#1088;&#1072;&#1085;&#1099;%20&#1090;&#1088;&#1091;&#1076;&#1072;\2022\&#1055;&#1086;&#1089;&#1090;&#1072;&#1085;&#1086;&#1074;&#1083;&#1077;&#1085;&#1080;&#1077;\232_23.03.202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pecOT\Desktop\&#1051;&#1045;&#1042;&#1048;&#1063;&#1045;&#1042;&#1040;%20&#1054;&#1058;\&#1050;&#1086;&#1085;&#1082;&#1091;&#1088;&#1089;%20&#1085;&#1072;%20&#1083;&#1091;&#1095;&#1096;&#1091;&#1102;%20&#1086;&#1088;&#1075;&#1072;&#1085;&#1080;&#1079;&#1072;&#1094;&#1080;&#1102;%20&#1088;&#1072;&#1073;&#1086;&#1090;&#1099;%20&#1074;%20&#1089;&#1092;&#1077;&#1088;&#1077;%20&#1086;&#1093;&#1088;&#1072;&#1085;&#1099;%20&#1090;&#1088;&#1091;&#1076;&#1072;\2022\&#1055;&#1086;&#1089;&#1090;&#1072;&#1085;&#1086;&#1074;&#1083;&#1077;&#1085;&#1080;&#1077;\232_23.03.2022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pecOT\Desktop\&#1051;&#1045;&#1042;&#1048;&#1063;&#1045;&#1042;&#1040;%20&#1054;&#1058;\&#1050;&#1086;&#1085;&#1082;&#1091;&#1088;&#1089;%20&#1085;&#1072;%20&#1083;&#1091;&#1095;&#1096;&#1091;&#1102;%20&#1086;&#1088;&#1075;&#1072;&#1085;&#1080;&#1079;&#1072;&#1094;&#1080;&#1102;%20&#1088;&#1072;&#1073;&#1086;&#1090;&#1099;%20&#1074;%20&#1089;&#1092;&#1077;&#1088;&#1077;%20&#1086;&#1093;&#1088;&#1072;&#1085;&#1099;%20&#1090;&#1088;&#1091;&#1076;&#1072;\2022\&#1055;&#1086;&#1089;&#1090;&#1072;&#1085;&#1086;&#1074;&#1083;&#1077;&#1085;&#1080;&#1077;\232_23.03.2022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SpecOT\Desktop\&#1051;&#1045;&#1042;&#1048;&#1063;&#1045;&#1042;&#1040;%20&#1054;&#1058;\&#1050;&#1086;&#1085;&#1082;&#1091;&#1088;&#1089;%20&#1085;&#1072;%20&#1083;&#1091;&#1095;&#1096;&#1091;&#1102;%20&#1086;&#1088;&#1075;&#1072;&#1085;&#1080;&#1079;&#1072;&#1094;&#1080;&#1102;%20&#1088;&#1072;&#1073;&#1086;&#1090;&#1099;%20&#1074;%20&#1089;&#1092;&#1077;&#1088;&#1077;%20&#1086;&#1093;&#1088;&#1072;&#1085;&#1099;%20&#1090;&#1088;&#1091;&#1076;&#1072;\2022\&#1055;&#1086;&#1089;&#1090;&#1072;&#1085;&#1086;&#1074;&#1083;&#1077;&#1085;&#1080;&#1077;\232_23.03.2022.doc" TargetMode="External"/><Relationship Id="rId10" Type="http://schemas.openxmlformats.org/officeDocument/2006/relationships/hyperlink" Target="consultantplus://offline/ref=4F244DEFCA757E2DE60387DD9B07F4B0BC68725D8C996DFC45C00F2E9560C2ECD79D9FBC70A22E7Bw1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44DEFCA757E2DE60387DD9B07F4B0BC68795C8F966DFC45C00F2E9560C2ECD79D9FBC70A22E7Cw1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OhrTr</dc:creator>
  <cp:keywords/>
  <dc:description/>
  <cp:lastModifiedBy>SpecOT</cp:lastModifiedBy>
  <cp:revision>5</cp:revision>
  <dcterms:created xsi:type="dcterms:W3CDTF">2021-03-31T12:13:00Z</dcterms:created>
  <dcterms:modified xsi:type="dcterms:W3CDTF">2022-03-24T06:12:00Z</dcterms:modified>
</cp:coreProperties>
</file>