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95" w:rsidRPr="00122B95" w:rsidRDefault="00122B95" w:rsidP="00122B95">
      <w:pPr>
        <w:tabs>
          <w:tab w:val="left" w:pos="3975"/>
        </w:tabs>
        <w:spacing w:line="240" w:lineRule="atLeast"/>
        <w:ind w:firstLine="540"/>
        <w:jc w:val="center"/>
        <w:rPr>
          <w:b/>
        </w:rPr>
      </w:pPr>
    </w:p>
    <w:p w:rsidR="00122B95" w:rsidRPr="00FD443E" w:rsidRDefault="00122B95" w:rsidP="00122B95">
      <w:pPr>
        <w:spacing w:line="240" w:lineRule="atLeast"/>
        <w:ind w:firstLine="540"/>
        <w:jc w:val="center"/>
        <w:rPr>
          <w:rFonts w:ascii="Arial" w:hAnsi="Arial" w:cs="Arial"/>
          <w:b/>
          <w:sz w:val="32"/>
          <w:szCs w:val="32"/>
        </w:rPr>
      </w:pPr>
      <w:bookmarkStart w:id="0" w:name="_GoBack"/>
      <w:r w:rsidRPr="00FD443E">
        <w:rPr>
          <w:rFonts w:ascii="Arial" w:hAnsi="Arial" w:cs="Arial"/>
          <w:b/>
          <w:sz w:val="32"/>
          <w:szCs w:val="32"/>
        </w:rPr>
        <w:t>АДМИНИСТРАЦИЯ Р.П. ВОСКРЕСЕНСКОЕ</w:t>
      </w:r>
    </w:p>
    <w:p w:rsidR="00122B95" w:rsidRPr="00FD443E" w:rsidRDefault="00122B95" w:rsidP="00122B95">
      <w:pPr>
        <w:spacing w:line="240" w:lineRule="atLeast"/>
        <w:ind w:firstLine="540"/>
        <w:jc w:val="center"/>
        <w:rPr>
          <w:rFonts w:ascii="Arial" w:hAnsi="Arial" w:cs="Arial"/>
          <w:b/>
          <w:sz w:val="32"/>
          <w:szCs w:val="32"/>
        </w:rPr>
      </w:pPr>
      <w:r w:rsidRPr="00FD443E">
        <w:rPr>
          <w:rFonts w:ascii="Arial" w:hAnsi="Arial" w:cs="Arial"/>
          <w:b/>
          <w:sz w:val="32"/>
          <w:szCs w:val="32"/>
        </w:rPr>
        <w:t>ВОСКРЕСЕНСКОГО МУНИЦИПАЛЬНОГО РАЙОНА</w:t>
      </w:r>
    </w:p>
    <w:p w:rsidR="00122B95" w:rsidRPr="00FD443E" w:rsidRDefault="00122B95" w:rsidP="00122B95">
      <w:pPr>
        <w:spacing w:line="240" w:lineRule="atLeast"/>
        <w:ind w:firstLine="540"/>
        <w:jc w:val="center"/>
        <w:rPr>
          <w:rFonts w:ascii="Arial" w:hAnsi="Arial" w:cs="Arial"/>
          <w:b/>
          <w:sz w:val="32"/>
          <w:szCs w:val="32"/>
        </w:rPr>
      </w:pPr>
      <w:r w:rsidRPr="00FD443E">
        <w:rPr>
          <w:rFonts w:ascii="Arial" w:hAnsi="Arial" w:cs="Arial"/>
          <w:b/>
          <w:sz w:val="32"/>
          <w:szCs w:val="32"/>
        </w:rPr>
        <w:t>НИЖЕГОРОДСКОЙ ОБЛАСТИ</w:t>
      </w:r>
    </w:p>
    <w:p w:rsidR="00122B95" w:rsidRPr="00FD443E" w:rsidRDefault="00122B95" w:rsidP="00122B95">
      <w:pPr>
        <w:spacing w:line="240" w:lineRule="atLeast"/>
        <w:ind w:firstLine="540"/>
        <w:jc w:val="center"/>
        <w:rPr>
          <w:rFonts w:ascii="Arial" w:hAnsi="Arial" w:cs="Arial"/>
          <w:b/>
          <w:sz w:val="32"/>
          <w:szCs w:val="32"/>
        </w:rPr>
      </w:pPr>
      <w:r w:rsidRPr="00FD443E">
        <w:rPr>
          <w:rFonts w:ascii="Arial" w:hAnsi="Arial" w:cs="Arial"/>
          <w:b/>
          <w:sz w:val="32"/>
          <w:szCs w:val="32"/>
        </w:rPr>
        <w:t>ПОСТАНОВЛЕНИЕ</w:t>
      </w:r>
    </w:p>
    <w:p w:rsidR="00122B95" w:rsidRPr="00FD443E" w:rsidRDefault="00122B95" w:rsidP="00122B95">
      <w:pPr>
        <w:tabs>
          <w:tab w:val="left" w:pos="8080"/>
        </w:tabs>
        <w:spacing w:line="240" w:lineRule="atLeast"/>
        <w:ind w:firstLine="540"/>
        <w:jc w:val="center"/>
        <w:rPr>
          <w:rFonts w:ascii="Arial" w:hAnsi="Arial" w:cs="Arial"/>
        </w:rPr>
      </w:pPr>
      <w:r w:rsidRPr="00FD443E">
        <w:rPr>
          <w:rFonts w:ascii="Arial" w:hAnsi="Arial" w:cs="Arial"/>
        </w:rPr>
        <w:t xml:space="preserve">4 февраля  2022 года </w:t>
      </w:r>
      <w:r w:rsidRPr="00FD443E">
        <w:rPr>
          <w:rFonts w:ascii="Arial" w:hAnsi="Arial" w:cs="Arial"/>
        </w:rPr>
        <w:tab/>
        <w:t>№ 10</w:t>
      </w:r>
    </w:p>
    <w:p w:rsidR="00122B95" w:rsidRPr="00FD443E" w:rsidRDefault="00122B95" w:rsidP="00122B95">
      <w:pPr>
        <w:jc w:val="center"/>
        <w:rPr>
          <w:rFonts w:ascii="Arial" w:hAnsi="Arial" w:cs="Arial"/>
          <w:b/>
          <w:sz w:val="32"/>
          <w:szCs w:val="32"/>
        </w:rPr>
      </w:pPr>
      <w:r w:rsidRPr="00FD443E">
        <w:rPr>
          <w:rFonts w:ascii="Arial" w:hAnsi="Arial" w:cs="Arial"/>
          <w:b/>
          <w:sz w:val="32"/>
          <w:szCs w:val="32"/>
        </w:rPr>
        <w:t>Об утверждении коэффициентов дифференциации по видам деятельности внутри одного вида разрешенного использования земельного участка</w:t>
      </w:r>
    </w:p>
    <w:p w:rsidR="00122B95" w:rsidRPr="00FD443E" w:rsidRDefault="00122B95" w:rsidP="00122B95">
      <w:pPr>
        <w:jc w:val="center"/>
        <w:rPr>
          <w:rFonts w:ascii="Arial" w:hAnsi="Arial" w:cs="Arial"/>
          <w:b/>
          <w:sz w:val="32"/>
          <w:szCs w:val="32"/>
        </w:rPr>
      </w:pPr>
    </w:p>
    <w:p w:rsidR="00122B95" w:rsidRPr="00FD443E" w:rsidRDefault="00122B95" w:rsidP="00122B95">
      <w:pPr>
        <w:ind w:firstLine="540"/>
        <w:jc w:val="both"/>
        <w:rPr>
          <w:rFonts w:ascii="Arial" w:hAnsi="Arial" w:cs="Arial"/>
          <w:b/>
        </w:rPr>
      </w:pPr>
      <w:r w:rsidRPr="00FD443E">
        <w:rPr>
          <w:rFonts w:ascii="Arial" w:hAnsi="Arial" w:cs="Arial"/>
        </w:rPr>
        <w:t xml:space="preserve">В соответствии с пунктом 3.4. Методики расчета арендной платы за земельные участки, находящиеся в собственности Нижегородской области и государственной собственности на территории Нижегородской области»утвержденной Постановлением Правительства Нижегородской области от 02.06.2006 № 186 администрация р.п.Воскресенское Воскресенского муниципального района Нижегородской области </w:t>
      </w:r>
      <w:r w:rsidRPr="00FD443E">
        <w:rPr>
          <w:rFonts w:ascii="Arial" w:hAnsi="Arial" w:cs="Arial"/>
          <w:b/>
          <w:spacing w:val="60"/>
        </w:rPr>
        <w:t>постановляет</w:t>
      </w:r>
      <w:r w:rsidRPr="00FD443E">
        <w:rPr>
          <w:rFonts w:ascii="Arial" w:hAnsi="Arial" w:cs="Arial"/>
          <w:b/>
        </w:rPr>
        <w:t>:</w:t>
      </w:r>
    </w:p>
    <w:p w:rsidR="00122B95" w:rsidRPr="00FD443E" w:rsidRDefault="00122B95" w:rsidP="00122B95">
      <w:pPr>
        <w:ind w:firstLine="540"/>
        <w:jc w:val="both"/>
        <w:rPr>
          <w:rFonts w:ascii="Arial" w:hAnsi="Arial" w:cs="Arial"/>
        </w:rPr>
      </w:pPr>
      <w:r w:rsidRPr="00FD443E">
        <w:rPr>
          <w:rFonts w:ascii="Arial" w:hAnsi="Arial" w:cs="Arial"/>
        </w:rPr>
        <w:t>1.Утвердить значения коэффициентов дифференциации по видам деятельности внутри одного вида разрешенного использования земельного участка при расчете арендной платы за земельные участки, государственная собственность на которые не разграничена, на территории р.п.Воскресенское Воскресенского муниципального района Нижегородской области согласно Приложения.</w:t>
      </w:r>
    </w:p>
    <w:p w:rsidR="00122B95" w:rsidRPr="00FD443E" w:rsidRDefault="00122B95" w:rsidP="00122B95">
      <w:pPr>
        <w:ind w:firstLine="539"/>
        <w:jc w:val="both"/>
        <w:rPr>
          <w:rFonts w:ascii="Arial" w:hAnsi="Arial" w:cs="Arial"/>
        </w:rPr>
      </w:pPr>
      <w:r w:rsidRPr="00FD443E">
        <w:rPr>
          <w:rFonts w:ascii="Arial" w:hAnsi="Arial" w:cs="Arial"/>
        </w:rPr>
        <w:t>2.Отменить постановление администрации р.п.Воскресенское Воскресенского муниципального района Нижегородской области от 04.03.2021 года № 22 «Об утверждении коэффициентов дифференциации по видам деятельности внутри одного вида разрешенного использования земельного участка».</w:t>
      </w:r>
    </w:p>
    <w:p w:rsidR="00122B95" w:rsidRPr="00FD443E" w:rsidRDefault="00122B95" w:rsidP="00122B95">
      <w:pPr>
        <w:ind w:firstLine="539"/>
        <w:jc w:val="both"/>
        <w:rPr>
          <w:rFonts w:ascii="Arial" w:hAnsi="Arial" w:cs="Arial"/>
        </w:rPr>
      </w:pPr>
      <w:r w:rsidRPr="00FD443E">
        <w:rPr>
          <w:rFonts w:ascii="Arial" w:hAnsi="Arial" w:cs="Arial"/>
        </w:rPr>
        <w:t>3.Применять с 1 января 2022 года утвержденные пунктом 1 настоящего постановления коэффициенты дифференциации по видам деятельности внутри одного вида разрешенного использования земельного участка при заключении договоров аренды земельных участков, а также при изменении условий ранее заключенных договоров аренды земельных участков.</w:t>
      </w:r>
    </w:p>
    <w:p w:rsidR="00122B95" w:rsidRPr="00FD443E" w:rsidRDefault="00122B95" w:rsidP="00122B95">
      <w:pPr>
        <w:ind w:firstLine="539"/>
        <w:jc w:val="both"/>
        <w:rPr>
          <w:rFonts w:ascii="Arial" w:hAnsi="Arial" w:cs="Arial"/>
        </w:rPr>
      </w:pPr>
      <w:r w:rsidRPr="00FD443E">
        <w:rPr>
          <w:rFonts w:ascii="Arial" w:hAnsi="Arial" w:cs="Arial"/>
        </w:rPr>
        <w:t>4.Контроль за исполнением данного постановления оставляю за собой.</w:t>
      </w:r>
    </w:p>
    <w:p w:rsidR="00122B95" w:rsidRPr="00FD443E" w:rsidRDefault="00122B95" w:rsidP="00122B95">
      <w:pPr>
        <w:rPr>
          <w:rFonts w:ascii="Arial" w:hAnsi="Arial" w:cs="Arial"/>
        </w:rPr>
      </w:pPr>
      <w:r w:rsidRPr="00FD443E">
        <w:rPr>
          <w:rFonts w:ascii="Arial" w:hAnsi="Arial" w:cs="Arial"/>
          <w:u w:val="single"/>
        </w:rPr>
        <w:t xml:space="preserve"> </w:t>
      </w:r>
    </w:p>
    <w:p w:rsidR="00122B95" w:rsidRPr="00FD443E" w:rsidRDefault="00122B95" w:rsidP="00122B95">
      <w:pPr>
        <w:rPr>
          <w:rFonts w:ascii="Arial" w:hAnsi="Arial" w:cs="Arial"/>
        </w:rPr>
      </w:pPr>
    </w:p>
    <w:p w:rsidR="00122B95" w:rsidRPr="00FD443E" w:rsidRDefault="00122B95" w:rsidP="00122B95">
      <w:pPr>
        <w:ind w:firstLine="567"/>
        <w:rPr>
          <w:rFonts w:ascii="Arial" w:hAnsi="Arial" w:cs="Arial"/>
        </w:rPr>
      </w:pPr>
      <w:r w:rsidRPr="00FD443E">
        <w:rPr>
          <w:rFonts w:ascii="Arial" w:hAnsi="Arial" w:cs="Arial"/>
        </w:rPr>
        <w:t>Глава администрации</w:t>
      </w:r>
      <w:r w:rsidRPr="00FD443E">
        <w:rPr>
          <w:rFonts w:ascii="Arial" w:hAnsi="Arial" w:cs="Arial"/>
        </w:rPr>
        <w:tab/>
      </w:r>
      <w:r w:rsidRPr="00FD443E">
        <w:rPr>
          <w:rFonts w:ascii="Arial" w:hAnsi="Arial" w:cs="Arial"/>
        </w:rPr>
        <w:tab/>
      </w:r>
      <w:r w:rsidRPr="00FD443E">
        <w:rPr>
          <w:rFonts w:ascii="Arial" w:hAnsi="Arial" w:cs="Arial"/>
        </w:rPr>
        <w:tab/>
      </w:r>
      <w:r w:rsidRPr="00FD443E">
        <w:rPr>
          <w:rFonts w:ascii="Arial" w:hAnsi="Arial" w:cs="Arial"/>
        </w:rPr>
        <w:tab/>
      </w:r>
      <w:r w:rsidRPr="00FD443E">
        <w:rPr>
          <w:rFonts w:ascii="Arial" w:hAnsi="Arial" w:cs="Arial"/>
        </w:rPr>
        <w:tab/>
      </w:r>
      <w:r w:rsidRPr="00FD443E">
        <w:rPr>
          <w:rFonts w:ascii="Arial" w:hAnsi="Arial" w:cs="Arial"/>
        </w:rPr>
        <w:tab/>
      </w:r>
      <w:r w:rsidRPr="00FD443E">
        <w:rPr>
          <w:rFonts w:ascii="Arial" w:hAnsi="Arial" w:cs="Arial"/>
        </w:rPr>
        <w:tab/>
        <w:t>А.В.Гурылев</w:t>
      </w:r>
    </w:p>
    <w:p w:rsidR="00122B95" w:rsidRPr="00FD443E" w:rsidRDefault="00122B95" w:rsidP="00122B95">
      <w:pPr>
        <w:rPr>
          <w:rFonts w:ascii="Arial" w:hAnsi="Arial" w:cs="Arial"/>
        </w:rPr>
      </w:pPr>
    </w:p>
    <w:p w:rsidR="00122B95" w:rsidRPr="00FD443E" w:rsidRDefault="00122B95" w:rsidP="00122B95">
      <w:pPr>
        <w:rPr>
          <w:rFonts w:ascii="Arial" w:hAnsi="Arial" w:cs="Arial"/>
          <w:sz w:val="20"/>
          <w:szCs w:val="20"/>
        </w:rPr>
      </w:pPr>
    </w:p>
    <w:p w:rsidR="00122B95" w:rsidRPr="00FD443E" w:rsidRDefault="00122B95" w:rsidP="00122B95">
      <w:pPr>
        <w:rPr>
          <w:rFonts w:ascii="Arial" w:hAnsi="Arial" w:cs="Arial"/>
          <w:sz w:val="20"/>
          <w:szCs w:val="20"/>
        </w:rPr>
      </w:pPr>
    </w:p>
    <w:p w:rsidR="00122B95" w:rsidRPr="00FD443E" w:rsidRDefault="00122B95" w:rsidP="00122B95">
      <w:pPr>
        <w:rPr>
          <w:rFonts w:ascii="Arial" w:hAnsi="Arial" w:cs="Arial"/>
        </w:rPr>
      </w:pPr>
    </w:p>
    <w:p w:rsidR="00122B95" w:rsidRPr="00FD443E" w:rsidRDefault="00122B95" w:rsidP="00122B95">
      <w:pPr>
        <w:rPr>
          <w:rFonts w:ascii="Arial" w:hAnsi="Arial" w:cs="Arial"/>
        </w:rPr>
      </w:pPr>
    </w:p>
    <w:p w:rsidR="00122B95" w:rsidRPr="00FD443E" w:rsidRDefault="00122B95" w:rsidP="00122B95">
      <w:pPr>
        <w:rPr>
          <w:rFonts w:ascii="Arial" w:hAnsi="Arial" w:cs="Arial"/>
        </w:rPr>
      </w:pPr>
    </w:p>
    <w:p w:rsidR="00122B95" w:rsidRPr="00FD443E" w:rsidRDefault="00122B95" w:rsidP="00122B95">
      <w:pPr>
        <w:rPr>
          <w:rFonts w:ascii="Arial" w:hAnsi="Arial" w:cs="Arial"/>
        </w:rPr>
      </w:pPr>
    </w:p>
    <w:p w:rsidR="00122B95" w:rsidRPr="00FD443E" w:rsidRDefault="00122B95" w:rsidP="00122B95">
      <w:pPr>
        <w:rPr>
          <w:rFonts w:ascii="Arial" w:hAnsi="Arial" w:cs="Arial"/>
        </w:rPr>
      </w:pPr>
    </w:p>
    <w:p w:rsidR="00122B95" w:rsidRPr="00FD443E" w:rsidRDefault="00122B95" w:rsidP="00122B95">
      <w:pPr>
        <w:rPr>
          <w:rFonts w:ascii="Arial" w:hAnsi="Arial" w:cs="Arial"/>
        </w:rPr>
      </w:pPr>
    </w:p>
    <w:p w:rsidR="00122B95" w:rsidRPr="00FD443E" w:rsidRDefault="00122B95" w:rsidP="00122B95">
      <w:pPr>
        <w:rPr>
          <w:rFonts w:ascii="Arial" w:hAnsi="Arial" w:cs="Arial"/>
        </w:rPr>
      </w:pPr>
    </w:p>
    <w:p w:rsidR="00122B95" w:rsidRPr="00FD443E" w:rsidRDefault="00122B95" w:rsidP="00122B95">
      <w:pPr>
        <w:ind w:right="566"/>
        <w:jc w:val="right"/>
        <w:rPr>
          <w:rFonts w:ascii="Arial" w:hAnsi="Arial" w:cs="Arial"/>
          <w:b/>
          <w:sz w:val="32"/>
          <w:szCs w:val="32"/>
        </w:rPr>
      </w:pPr>
    </w:p>
    <w:p w:rsidR="00122B95" w:rsidRPr="00FD443E" w:rsidRDefault="00122B95" w:rsidP="00122B95">
      <w:pPr>
        <w:ind w:right="566"/>
        <w:jc w:val="right"/>
        <w:rPr>
          <w:rFonts w:ascii="Arial" w:hAnsi="Arial" w:cs="Arial"/>
          <w:b/>
          <w:sz w:val="32"/>
          <w:szCs w:val="32"/>
        </w:rPr>
      </w:pPr>
    </w:p>
    <w:p w:rsidR="00122B95" w:rsidRPr="00FD443E" w:rsidRDefault="00122B95" w:rsidP="00122B95">
      <w:pPr>
        <w:ind w:right="566"/>
        <w:jc w:val="right"/>
        <w:rPr>
          <w:rFonts w:ascii="Arial" w:hAnsi="Arial" w:cs="Arial"/>
          <w:b/>
          <w:sz w:val="32"/>
          <w:szCs w:val="32"/>
        </w:rPr>
      </w:pPr>
    </w:p>
    <w:p w:rsidR="00122B95" w:rsidRPr="00FD443E" w:rsidRDefault="00122B95" w:rsidP="00122B95">
      <w:pPr>
        <w:ind w:right="566"/>
        <w:jc w:val="right"/>
        <w:rPr>
          <w:rFonts w:ascii="Arial" w:hAnsi="Arial" w:cs="Arial"/>
          <w:b/>
          <w:sz w:val="32"/>
          <w:szCs w:val="32"/>
        </w:rPr>
      </w:pPr>
    </w:p>
    <w:p w:rsidR="00122B95" w:rsidRPr="00FD443E" w:rsidRDefault="00122B95" w:rsidP="00122B95">
      <w:pPr>
        <w:ind w:right="566"/>
        <w:jc w:val="right"/>
        <w:rPr>
          <w:rFonts w:ascii="Arial" w:hAnsi="Arial" w:cs="Arial"/>
          <w:b/>
          <w:sz w:val="32"/>
          <w:szCs w:val="32"/>
        </w:rPr>
      </w:pPr>
    </w:p>
    <w:p w:rsidR="00122B95" w:rsidRPr="00FD443E" w:rsidRDefault="00122B95" w:rsidP="00122B95">
      <w:pPr>
        <w:ind w:right="566"/>
        <w:jc w:val="right"/>
        <w:rPr>
          <w:rFonts w:ascii="Arial" w:hAnsi="Arial" w:cs="Arial"/>
          <w:b/>
          <w:sz w:val="32"/>
          <w:szCs w:val="32"/>
        </w:rPr>
      </w:pPr>
    </w:p>
    <w:p w:rsidR="00122B95" w:rsidRPr="00FD443E" w:rsidRDefault="00122B95" w:rsidP="00122B95">
      <w:pPr>
        <w:ind w:right="566"/>
        <w:jc w:val="right"/>
        <w:rPr>
          <w:rFonts w:ascii="Arial" w:hAnsi="Arial" w:cs="Arial"/>
          <w:b/>
          <w:sz w:val="32"/>
          <w:szCs w:val="32"/>
        </w:rPr>
      </w:pPr>
      <w:r w:rsidRPr="00FD443E">
        <w:rPr>
          <w:rFonts w:ascii="Arial" w:hAnsi="Arial" w:cs="Arial"/>
          <w:b/>
          <w:sz w:val="32"/>
          <w:szCs w:val="32"/>
        </w:rPr>
        <w:lastRenderedPageBreak/>
        <w:t>Приложение</w:t>
      </w:r>
    </w:p>
    <w:p w:rsidR="00122B95" w:rsidRPr="00FD443E" w:rsidRDefault="00122B95" w:rsidP="00122B95">
      <w:pPr>
        <w:ind w:right="566"/>
        <w:jc w:val="right"/>
        <w:rPr>
          <w:rFonts w:ascii="Arial" w:hAnsi="Arial" w:cs="Arial"/>
        </w:rPr>
      </w:pPr>
      <w:r w:rsidRPr="00FD443E">
        <w:rPr>
          <w:rFonts w:ascii="Arial" w:hAnsi="Arial" w:cs="Arial"/>
        </w:rPr>
        <w:t xml:space="preserve">к постановлению администрации </w:t>
      </w:r>
    </w:p>
    <w:p w:rsidR="00122B95" w:rsidRPr="00FD443E" w:rsidRDefault="00122B95" w:rsidP="00122B95">
      <w:pPr>
        <w:ind w:right="566"/>
        <w:jc w:val="right"/>
        <w:rPr>
          <w:rFonts w:ascii="Arial" w:hAnsi="Arial" w:cs="Arial"/>
        </w:rPr>
      </w:pPr>
      <w:r w:rsidRPr="00FD443E">
        <w:rPr>
          <w:rFonts w:ascii="Arial" w:hAnsi="Arial" w:cs="Arial"/>
        </w:rPr>
        <w:t xml:space="preserve">р.п.Воскресенское </w:t>
      </w:r>
    </w:p>
    <w:p w:rsidR="00122B95" w:rsidRPr="00FD443E" w:rsidRDefault="00122B95" w:rsidP="00122B95">
      <w:pPr>
        <w:ind w:right="566"/>
        <w:jc w:val="right"/>
        <w:rPr>
          <w:rFonts w:ascii="Arial" w:hAnsi="Arial" w:cs="Arial"/>
        </w:rPr>
      </w:pPr>
      <w:r w:rsidRPr="00FD443E">
        <w:rPr>
          <w:rFonts w:ascii="Arial" w:hAnsi="Arial" w:cs="Arial"/>
        </w:rPr>
        <w:t>от 04.02.2022 г. № 10</w:t>
      </w:r>
    </w:p>
    <w:p w:rsidR="00122B95" w:rsidRPr="00FD443E" w:rsidRDefault="00122B95" w:rsidP="00122B95">
      <w:pPr>
        <w:rPr>
          <w:rFonts w:ascii="Arial" w:hAnsi="Arial" w:cs="Arial"/>
        </w:rPr>
      </w:pPr>
    </w:p>
    <w:p w:rsidR="00122B95" w:rsidRPr="00FD443E" w:rsidRDefault="00122B95" w:rsidP="00122B95">
      <w:pPr>
        <w:jc w:val="center"/>
        <w:rPr>
          <w:rFonts w:ascii="Arial" w:hAnsi="Arial" w:cs="Arial"/>
          <w:b/>
          <w:sz w:val="28"/>
          <w:szCs w:val="28"/>
        </w:rPr>
      </w:pPr>
      <w:r w:rsidRPr="00FD443E">
        <w:rPr>
          <w:rFonts w:ascii="Arial" w:hAnsi="Arial" w:cs="Arial"/>
          <w:b/>
          <w:sz w:val="28"/>
          <w:szCs w:val="28"/>
        </w:rPr>
        <w:t>Значения коэффициента дифференциации по видам деятельности внутри одного вида разрешенного использования земельного участка (Кд)</w:t>
      </w:r>
    </w:p>
    <w:tbl>
      <w:tblPr>
        <w:tblW w:w="9916" w:type="dxa"/>
        <w:tblInd w:w="47" w:type="dxa"/>
        <w:tblLayout w:type="fixed"/>
        <w:tblCellMar>
          <w:left w:w="0" w:type="dxa"/>
          <w:right w:w="0" w:type="dxa"/>
        </w:tblCellMar>
        <w:tblLook w:val="04A0" w:firstRow="1" w:lastRow="0" w:firstColumn="1" w:lastColumn="0" w:noHBand="0" w:noVBand="1"/>
      </w:tblPr>
      <w:tblGrid>
        <w:gridCol w:w="482"/>
        <w:gridCol w:w="3523"/>
        <w:gridCol w:w="4634"/>
        <w:gridCol w:w="1277"/>
      </w:tblGrid>
      <w:tr w:rsidR="00122B95" w:rsidRPr="00FD443E" w:rsidTr="00122B95">
        <w:trPr>
          <w:tblHeader/>
        </w:trPr>
        <w:tc>
          <w:tcPr>
            <w:tcW w:w="48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 п/п</w:t>
            </w:r>
          </w:p>
        </w:tc>
        <w:tc>
          <w:tcPr>
            <w:tcW w:w="3523" w:type="dxa"/>
            <w:tcBorders>
              <w:top w:val="single" w:sz="4" w:space="0" w:color="000000"/>
              <w:left w:val="nil"/>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Виды разрешенного использования</w:t>
            </w:r>
          </w:p>
        </w:tc>
        <w:tc>
          <w:tcPr>
            <w:tcW w:w="4634" w:type="dxa"/>
            <w:tcBorders>
              <w:top w:val="single" w:sz="4" w:space="0" w:color="000000"/>
              <w:left w:val="nil"/>
              <w:bottom w:val="single" w:sz="4" w:space="0" w:color="000000"/>
              <w:right w:val="single" w:sz="4" w:space="0" w:color="000000"/>
            </w:tcBorders>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Вид деятельности</w:t>
            </w:r>
          </w:p>
        </w:tc>
        <w:tc>
          <w:tcPr>
            <w:tcW w:w="1277" w:type="dxa"/>
            <w:tcBorders>
              <w:top w:val="single" w:sz="4" w:space="0" w:color="000000"/>
              <w:left w:val="nil"/>
              <w:bottom w:val="single" w:sz="4" w:space="0" w:color="000000"/>
              <w:right w:val="single" w:sz="4" w:space="0" w:color="000000"/>
            </w:tcBorders>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Коэфф-т дифф-ции</w:t>
            </w:r>
          </w:p>
        </w:tc>
      </w:tr>
      <w:tr w:rsidR="00122B95" w:rsidRPr="00FD443E" w:rsidTr="00122B95">
        <w:tc>
          <w:tcPr>
            <w:tcW w:w="482"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1.</w:t>
            </w:r>
          </w:p>
        </w:tc>
        <w:tc>
          <w:tcPr>
            <w:tcW w:w="3523" w:type="dxa"/>
            <w:tcBorders>
              <w:top w:val="nil"/>
              <w:left w:val="nil"/>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bookmarkStart w:id="1" w:name="vri1text"/>
            <w:bookmarkEnd w:id="1"/>
            <w:r w:rsidRPr="00FD443E">
              <w:rPr>
                <w:rFonts w:ascii="Arial" w:hAnsi="Arial" w:cs="Arial"/>
                <w:sz w:val="22"/>
                <w:szCs w:val="22"/>
              </w:rPr>
              <w:t>Земельные участки, предназначенные для размещения домов среднеэтажной и многоэтажной жилой застройки</w:t>
            </w: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Дома среднеэтажной и многоэтажной жилой застройки, общежития.</w:t>
            </w:r>
          </w:p>
        </w:tc>
        <w:tc>
          <w:tcPr>
            <w:tcW w:w="1277"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35,36</w:t>
            </w:r>
          </w:p>
        </w:tc>
      </w:tr>
      <w:tr w:rsidR="00122B95" w:rsidRPr="00FD443E" w:rsidTr="00122B95">
        <w:trPr>
          <w:trHeight w:val="430"/>
        </w:trPr>
        <w:tc>
          <w:tcPr>
            <w:tcW w:w="482" w:type="dxa"/>
            <w:vMerge w:val="restar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2.</w:t>
            </w:r>
          </w:p>
        </w:tc>
        <w:tc>
          <w:tcPr>
            <w:tcW w:w="3523" w:type="dxa"/>
            <w:vMerge w:val="restart"/>
            <w:tcBorders>
              <w:top w:val="nil"/>
              <w:left w:val="nil"/>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Земельные участки, предназначенные для размещения домов малоэтажной жилой застройки, в том числе индивидуальной жилой застройки</w:t>
            </w: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Индивидуальное жилищное строительство территория городского поселения рабочий поселок  Воскресенское</w:t>
            </w:r>
          </w:p>
        </w:tc>
        <w:tc>
          <w:tcPr>
            <w:tcW w:w="1277" w:type="dxa"/>
            <w:tcBorders>
              <w:top w:val="single" w:sz="4" w:space="0" w:color="000000"/>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2,23</w:t>
            </w:r>
          </w:p>
        </w:tc>
      </w:tr>
      <w:tr w:rsidR="00122B95" w:rsidRPr="00FD443E" w:rsidTr="00122B95">
        <w:trPr>
          <w:trHeight w:val="430"/>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Индивидуальное жилищное строительство (другие населенные пункты)</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1,69</w:t>
            </w:r>
          </w:p>
        </w:tc>
      </w:tr>
      <w:tr w:rsidR="00122B95" w:rsidRPr="00FD443E" w:rsidTr="00122B95">
        <w:trPr>
          <w:trHeight w:val="555"/>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Ведение личного подсобного хозяйства (приусадебные участки) территория городского поселения рабочий поселок  Воскресенское</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0,33</w:t>
            </w:r>
          </w:p>
        </w:tc>
      </w:tr>
      <w:tr w:rsidR="00122B95" w:rsidRPr="00FD443E" w:rsidTr="00122B95">
        <w:trPr>
          <w:trHeight w:val="555"/>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Ведение личного подсобного хозяйства (приусадебные участки) другие населенные пункты</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0,30</w:t>
            </w:r>
          </w:p>
        </w:tc>
      </w:tr>
      <w:tr w:rsidR="00122B95" w:rsidRPr="00FD443E" w:rsidTr="00122B95">
        <w:trPr>
          <w:trHeight w:val="452"/>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Малоэтажные (до 3 этажей включительно) многоквартирные жилые дома</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9,79</w:t>
            </w:r>
          </w:p>
        </w:tc>
      </w:tr>
      <w:tr w:rsidR="00122B95" w:rsidRPr="00FD443E" w:rsidTr="00122B95">
        <w:trPr>
          <w:trHeight w:val="739"/>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Индивидуальные придомовые хозяйственные постройки, в том числе бани, сараи, хозблоки и др., не используемые в коммерческих целях</w:t>
            </w:r>
          </w:p>
        </w:tc>
        <w:tc>
          <w:tcPr>
            <w:tcW w:w="1277" w:type="dxa"/>
            <w:tcBorders>
              <w:top w:val="single" w:sz="4" w:space="0" w:color="auto"/>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0,22</w:t>
            </w:r>
          </w:p>
        </w:tc>
      </w:tr>
      <w:tr w:rsidR="00122B95" w:rsidRPr="00FD443E" w:rsidTr="00122B95">
        <w:tc>
          <w:tcPr>
            <w:tcW w:w="482"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3.</w:t>
            </w:r>
          </w:p>
        </w:tc>
        <w:tc>
          <w:tcPr>
            <w:tcW w:w="3523" w:type="dxa"/>
            <w:tcBorders>
              <w:top w:val="nil"/>
              <w:left w:val="nil"/>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bookmarkStart w:id="2" w:name="vri3text"/>
            <w:bookmarkEnd w:id="2"/>
            <w:r w:rsidRPr="00FD443E">
              <w:rPr>
                <w:rFonts w:ascii="Arial" w:hAnsi="Arial" w:cs="Arial"/>
                <w:sz w:val="22"/>
                <w:szCs w:val="22"/>
              </w:rPr>
              <w:t>Земельные участки, предназначенные для размещения гаражей и автостоянок</w:t>
            </w: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Гаражи (индивидуальные и кооперативные) не связанные с осуществлением предпринимательской деятельности</w:t>
            </w:r>
          </w:p>
        </w:tc>
        <w:tc>
          <w:tcPr>
            <w:tcW w:w="1277"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4,08</w:t>
            </w:r>
          </w:p>
        </w:tc>
      </w:tr>
      <w:tr w:rsidR="00122B95" w:rsidRPr="00FD443E" w:rsidTr="00122B95">
        <w:tc>
          <w:tcPr>
            <w:tcW w:w="482"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4.</w:t>
            </w:r>
          </w:p>
        </w:tc>
        <w:tc>
          <w:tcPr>
            <w:tcW w:w="3523" w:type="dxa"/>
            <w:tcBorders>
              <w:top w:val="nil"/>
              <w:left w:val="nil"/>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bookmarkStart w:id="3" w:name="vri4text"/>
            <w:bookmarkEnd w:id="3"/>
            <w:r w:rsidRPr="00FD443E">
              <w:rPr>
                <w:rFonts w:ascii="Arial" w:hAnsi="Arial" w:cs="Arial"/>
                <w:sz w:val="22"/>
                <w:szCs w:val="22"/>
              </w:rPr>
              <w:t>Земельные участки, предназначенные для дачного строительства, садоводства и огородничества</w:t>
            </w: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Садоводство и огородничество</w:t>
            </w:r>
          </w:p>
        </w:tc>
        <w:tc>
          <w:tcPr>
            <w:tcW w:w="1277"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10,88</w:t>
            </w:r>
          </w:p>
        </w:tc>
      </w:tr>
      <w:tr w:rsidR="00122B95" w:rsidRPr="00FD443E" w:rsidTr="00122B95">
        <w:trPr>
          <w:trHeight w:val="501"/>
        </w:trPr>
        <w:tc>
          <w:tcPr>
            <w:tcW w:w="482" w:type="dxa"/>
            <w:vMerge w:val="restar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5.</w:t>
            </w:r>
          </w:p>
        </w:tc>
        <w:tc>
          <w:tcPr>
            <w:tcW w:w="3523" w:type="dxa"/>
            <w:vMerge w:val="restart"/>
            <w:tcBorders>
              <w:top w:val="nil"/>
              <w:left w:val="nil"/>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bookmarkStart w:id="4" w:name="vri5text"/>
            <w:bookmarkEnd w:id="4"/>
            <w:r w:rsidRPr="00FD443E">
              <w:rPr>
                <w:rFonts w:ascii="Arial" w:hAnsi="Arial" w:cs="Arial"/>
                <w:sz w:val="22"/>
                <w:szCs w:val="22"/>
              </w:rPr>
              <w:t>Земельные участки, предназначенные для размещения объектов торговли, общественного питания и бытового обслуживания</w:t>
            </w: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Рестораны, столовые, кафе, закусочные, бары и другие места питания за плату</w:t>
            </w:r>
          </w:p>
        </w:tc>
        <w:tc>
          <w:tcPr>
            <w:tcW w:w="1277" w:type="dxa"/>
            <w:tcBorders>
              <w:top w:val="single" w:sz="4" w:space="0" w:color="000000"/>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0,68</w:t>
            </w:r>
          </w:p>
        </w:tc>
      </w:tr>
      <w:tr w:rsidR="00122B95" w:rsidRPr="00FD443E" w:rsidTr="00122B95">
        <w:trPr>
          <w:trHeight w:val="264"/>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Рынки, столовые, оптовая торговля</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0,35</w:t>
            </w:r>
          </w:p>
        </w:tc>
      </w:tr>
      <w:tr w:rsidR="00122B95" w:rsidRPr="00FD443E" w:rsidTr="00122B95">
        <w:trPr>
          <w:trHeight w:val="910"/>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Постоянные или временные гаражи, стоянки, парковки используемые с целью извлечения предпринимательской выгоды для размещения автотранспорта</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0,25</w:t>
            </w:r>
          </w:p>
        </w:tc>
      </w:tr>
      <w:tr w:rsidR="00122B95" w:rsidRPr="00FD443E" w:rsidTr="00122B95">
        <w:trPr>
          <w:trHeight w:val="736"/>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Обслуживание и ремонт транспортных средств, машин и оборудования (в том числе автомойки, шиномонтажи и др.)</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1,55</w:t>
            </w:r>
          </w:p>
        </w:tc>
      </w:tr>
      <w:tr w:rsidR="00122B95" w:rsidRPr="00FD443E" w:rsidTr="00122B95">
        <w:trPr>
          <w:trHeight w:val="428"/>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Бани, бытовые услуги и предприятия по прокату, ритуальные услуги</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0,23</w:t>
            </w:r>
          </w:p>
        </w:tc>
      </w:tr>
      <w:tr w:rsidR="00122B95" w:rsidRPr="00FD443E" w:rsidTr="00122B95">
        <w:trPr>
          <w:trHeight w:val="428"/>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Аптеки</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1,58</w:t>
            </w:r>
          </w:p>
        </w:tc>
      </w:tr>
      <w:tr w:rsidR="00122B95" w:rsidRPr="00FD443E" w:rsidTr="00122B95">
        <w:trPr>
          <w:trHeight w:val="805"/>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Строительство и эксплуатация автозаправочных станций (бензиновых, газовых и др.) и магазинов сопутствующей торговли</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2,18</w:t>
            </w:r>
          </w:p>
        </w:tc>
      </w:tr>
      <w:tr w:rsidR="00122B95" w:rsidRPr="00FD443E" w:rsidTr="00122B95">
        <w:trPr>
          <w:trHeight w:val="257"/>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Магазины (р.п.Воскресенское)</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0,49</w:t>
            </w:r>
          </w:p>
        </w:tc>
      </w:tr>
      <w:tr w:rsidR="00122B95" w:rsidRPr="00FD443E" w:rsidTr="00122B95">
        <w:trPr>
          <w:trHeight w:val="263"/>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Магазины (другие населенные пункты)</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0,56</w:t>
            </w:r>
          </w:p>
        </w:tc>
      </w:tr>
      <w:tr w:rsidR="00122B95" w:rsidRPr="00FD443E" w:rsidTr="00122B95">
        <w:trPr>
          <w:trHeight w:val="256"/>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Мини-магазины, минимаркеты, находящиеся в зоне деловой и коммерческой активности р.п. Воскресенское и на расстоянии до 500 м. от данной зоны</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5,11</w:t>
            </w:r>
          </w:p>
        </w:tc>
      </w:tr>
      <w:tr w:rsidR="00122B95" w:rsidRPr="00FD443E" w:rsidTr="00122B95">
        <w:trPr>
          <w:trHeight w:val="256"/>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color w:val="FF0000"/>
                <w:sz w:val="22"/>
                <w:szCs w:val="22"/>
              </w:rPr>
            </w:pPr>
            <w:r w:rsidRPr="00FD443E">
              <w:rPr>
                <w:rFonts w:ascii="Arial" w:hAnsi="Arial" w:cs="Arial"/>
                <w:sz w:val="22"/>
                <w:szCs w:val="22"/>
              </w:rPr>
              <w:t>Мини-магазины, минимаркеты, находящиеся на расстоянии более 500 м. от зоны деловой и коммерческой активности р.п. Воскресенское</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8,95</w:t>
            </w:r>
          </w:p>
        </w:tc>
      </w:tr>
      <w:tr w:rsidR="00122B95" w:rsidRPr="00FD443E" w:rsidTr="00122B95">
        <w:trPr>
          <w:trHeight w:val="939"/>
        </w:trPr>
        <w:tc>
          <w:tcPr>
            <w:tcW w:w="482" w:type="dxa"/>
            <w:vMerge w:val="restar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6.</w:t>
            </w:r>
          </w:p>
        </w:tc>
        <w:tc>
          <w:tcPr>
            <w:tcW w:w="3523" w:type="dxa"/>
            <w:vMerge w:val="restart"/>
            <w:tcBorders>
              <w:top w:val="nil"/>
              <w:left w:val="nil"/>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bookmarkStart w:id="5" w:name="vri6text"/>
            <w:bookmarkEnd w:id="5"/>
            <w:r w:rsidRPr="00FD443E">
              <w:rPr>
                <w:rFonts w:ascii="Arial" w:hAnsi="Arial" w:cs="Arial"/>
                <w:sz w:val="22"/>
                <w:szCs w:val="22"/>
              </w:rPr>
              <w:t>Земельные участки, предназначенные для размещения гостиниц</w:t>
            </w: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Гостиницы, доходные дома, гостевые дома (площадь земельного участка до 500 кв.м. включительно)</w:t>
            </w:r>
          </w:p>
        </w:tc>
        <w:tc>
          <w:tcPr>
            <w:tcW w:w="1277" w:type="dxa"/>
            <w:tcBorders>
              <w:top w:val="single" w:sz="4" w:space="0" w:color="auto"/>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5,44</w:t>
            </w:r>
          </w:p>
        </w:tc>
      </w:tr>
      <w:tr w:rsidR="00122B95" w:rsidRPr="00FD443E" w:rsidTr="00122B95">
        <w:trPr>
          <w:trHeight w:val="643"/>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Гостиницы, доходные дома, гостевые дома (площадь земельного участка свыше 500 кв.м.)</w:t>
            </w:r>
          </w:p>
        </w:tc>
        <w:tc>
          <w:tcPr>
            <w:tcW w:w="1277" w:type="dxa"/>
            <w:tcBorders>
              <w:top w:val="single" w:sz="4" w:space="0" w:color="auto"/>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0,82</w:t>
            </w:r>
          </w:p>
        </w:tc>
      </w:tr>
      <w:tr w:rsidR="00122B95" w:rsidRPr="00FD443E" w:rsidTr="00122B95">
        <w:trPr>
          <w:trHeight w:val="779"/>
        </w:trPr>
        <w:tc>
          <w:tcPr>
            <w:tcW w:w="482" w:type="dxa"/>
            <w:vMerge w:val="restar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7.</w:t>
            </w:r>
          </w:p>
        </w:tc>
        <w:tc>
          <w:tcPr>
            <w:tcW w:w="3523" w:type="dxa"/>
            <w:vMerge w:val="restart"/>
            <w:tcBorders>
              <w:top w:val="nil"/>
              <w:left w:val="nil"/>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Земельные участки, предназначенные для размещения офисных зданий делового и коммерческого назначения</w:t>
            </w: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Организации, занимающиеся банковской, страховой  и биржевой деятельностью</w:t>
            </w:r>
          </w:p>
        </w:tc>
        <w:tc>
          <w:tcPr>
            <w:tcW w:w="1277" w:type="dxa"/>
            <w:tcBorders>
              <w:top w:val="single" w:sz="4" w:space="0" w:color="auto"/>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0,98</w:t>
            </w:r>
          </w:p>
        </w:tc>
      </w:tr>
      <w:tr w:rsidR="00122B95" w:rsidRPr="00FD443E" w:rsidTr="00122B95">
        <w:trPr>
          <w:trHeight w:val="968"/>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vMerge w:val="restart"/>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bookmarkStart w:id="6" w:name="vri7text"/>
            <w:bookmarkEnd w:id="6"/>
            <w:r w:rsidRPr="00FD443E">
              <w:rPr>
                <w:rFonts w:ascii="Arial" w:hAnsi="Arial" w:cs="Arial"/>
                <w:sz w:val="22"/>
                <w:szCs w:val="22"/>
              </w:rPr>
              <w:t>Деловые, административные, коммерческие и офисные здания</w:t>
            </w:r>
          </w:p>
        </w:tc>
        <w:tc>
          <w:tcPr>
            <w:tcW w:w="1277" w:type="dxa"/>
            <w:tcBorders>
              <w:top w:val="nil"/>
              <w:left w:val="nil"/>
              <w:bottom w:val="nil"/>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0,54</w:t>
            </w:r>
          </w:p>
        </w:tc>
      </w:tr>
      <w:tr w:rsidR="00122B95" w:rsidRPr="00FD443E" w:rsidTr="00122B95">
        <w:trPr>
          <w:trHeight w:val="40"/>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1277" w:type="dxa"/>
            <w:tcBorders>
              <w:top w:val="nil"/>
              <w:left w:val="nil"/>
              <w:bottom w:val="single" w:sz="4" w:space="0" w:color="000000"/>
              <w:right w:val="single" w:sz="4" w:space="0" w:color="000000"/>
            </w:tcBorders>
            <w:vAlign w:val="center"/>
          </w:tcPr>
          <w:p w:rsidR="00122B95" w:rsidRPr="00FD443E" w:rsidRDefault="00122B95" w:rsidP="00122B95">
            <w:pPr>
              <w:pStyle w:val="a5"/>
              <w:rPr>
                <w:rFonts w:ascii="Arial" w:hAnsi="Arial" w:cs="Arial"/>
                <w:sz w:val="22"/>
                <w:szCs w:val="22"/>
              </w:rPr>
            </w:pPr>
          </w:p>
        </w:tc>
      </w:tr>
      <w:tr w:rsidR="00122B95" w:rsidRPr="00FD443E" w:rsidTr="00122B95">
        <w:tc>
          <w:tcPr>
            <w:tcW w:w="482" w:type="dxa"/>
            <w:vMerge w:val="restar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8.</w:t>
            </w:r>
          </w:p>
        </w:tc>
        <w:tc>
          <w:tcPr>
            <w:tcW w:w="3523" w:type="dxa"/>
            <w:vMerge w:val="restart"/>
            <w:tcBorders>
              <w:top w:val="nil"/>
              <w:left w:val="nil"/>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Земельные участки, предназначенные для размещения объектов рекреационного и лечебно-оздоровительного назначения</w:t>
            </w: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Дома отдыха, пансионаты, кемпинги, туристические базы, дома рыболовов и охотников (площадь земельного участка до 50000 кв.м.)</w:t>
            </w:r>
          </w:p>
        </w:tc>
        <w:tc>
          <w:tcPr>
            <w:tcW w:w="1277"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62,56</w:t>
            </w:r>
          </w:p>
        </w:tc>
      </w:tr>
      <w:tr w:rsidR="00122B95" w:rsidRPr="00FD443E" w:rsidTr="00122B95">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Дома отдыха, пансионаты, кемпинги, туристические базы, дома рыболовов и охотников (площадь земельного участка свыше 50000 кв.м.)</w:t>
            </w:r>
          </w:p>
        </w:tc>
        <w:tc>
          <w:tcPr>
            <w:tcW w:w="1277"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27,2</w:t>
            </w:r>
          </w:p>
        </w:tc>
      </w:tr>
      <w:tr w:rsidR="00122B95" w:rsidRPr="00FD443E" w:rsidTr="00122B95">
        <w:trPr>
          <w:trHeight w:val="484"/>
        </w:trPr>
        <w:tc>
          <w:tcPr>
            <w:tcW w:w="482" w:type="dxa"/>
            <w:vMerge w:val="restar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9.</w:t>
            </w:r>
          </w:p>
        </w:tc>
        <w:tc>
          <w:tcPr>
            <w:tcW w:w="3523" w:type="dxa"/>
            <w:vMerge w:val="restart"/>
            <w:tcBorders>
              <w:top w:val="nil"/>
              <w:left w:val="nil"/>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bookmarkStart w:id="7" w:name="vri9text"/>
            <w:bookmarkEnd w:id="7"/>
            <w:r w:rsidRPr="00FD443E">
              <w:rPr>
                <w:rFonts w:ascii="Arial" w:hAnsi="Arial" w:cs="Arial"/>
                <w:sz w:val="22"/>
                <w:szCs w:val="22"/>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Объекты коммунального хозяйства</w:t>
            </w:r>
          </w:p>
        </w:tc>
        <w:tc>
          <w:tcPr>
            <w:tcW w:w="1277" w:type="dxa"/>
            <w:tcBorders>
              <w:top w:val="single" w:sz="4" w:space="0" w:color="000000"/>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1,36</w:t>
            </w:r>
          </w:p>
        </w:tc>
      </w:tr>
      <w:tr w:rsidR="00122B95" w:rsidRPr="00FD443E" w:rsidTr="00122B95">
        <w:trPr>
          <w:trHeight w:val="1004"/>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Базы, склады.</w:t>
            </w:r>
          </w:p>
          <w:p w:rsidR="00122B95" w:rsidRPr="00FD443E" w:rsidRDefault="00122B95" w:rsidP="00122B95">
            <w:pPr>
              <w:pStyle w:val="a5"/>
              <w:rPr>
                <w:rFonts w:ascii="Arial" w:hAnsi="Arial" w:cs="Arial"/>
                <w:sz w:val="22"/>
                <w:szCs w:val="22"/>
              </w:rPr>
            </w:pPr>
            <w:r w:rsidRPr="00FD443E">
              <w:rPr>
                <w:rFonts w:ascii="Arial" w:hAnsi="Arial" w:cs="Arial"/>
                <w:sz w:val="22"/>
                <w:szCs w:val="22"/>
              </w:rPr>
              <w:t>Объекты материально-технического, продовольственного снабжения, сбыта и заготовок.</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0,60</w:t>
            </w:r>
          </w:p>
        </w:tc>
      </w:tr>
      <w:tr w:rsidR="00122B95" w:rsidRPr="00FD443E" w:rsidTr="00122B95">
        <w:trPr>
          <w:trHeight w:val="823"/>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Полигоны для вывоза ТБО.</w:t>
            </w:r>
          </w:p>
          <w:p w:rsidR="00122B95" w:rsidRPr="00FD443E" w:rsidRDefault="00122B95" w:rsidP="00122B95">
            <w:pPr>
              <w:pStyle w:val="a5"/>
              <w:rPr>
                <w:rFonts w:ascii="Arial" w:hAnsi="Arial" w:cs="Arial"/>
                <w:sz w:val="22"/>
                <w:szCs w:val="22"/>
              </w:rPr>
            </w:pPr>
            <w:r w:rsidRPr="00FD443E">
              <w:rPr>
                <w:rFonts w:ascii="Arial" w:hAnsi="Arial" w:cs="Arial"/>
                <w:sz w:val="22"/>
                <w:szCs w:val="22"/>
              </w:rPr>
              <w:t>Объекты переработки, уничтожения, утилизации и захоронения отходов.</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0,50</w:t>
            </w:r>
          </w:p>
        </w:tc>
      </w:tr>
      <w:tr w:rsidR="00122B95" w:rsidRPr="00FD443E" w:rsidTr="00122B95">
        <w:trPr>
          <w:trHeight w:val="278"/>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tcPr>
          <w:p w:rsidR="00122B95" w:rsidRPr="00FD443E" w:rsidRDefault="00122B95" w:rsidP="00122B95">
            <w:pPr>
              <w:pStyle w:val="a5"/>
              <w:rPr>
                <w:rFonts w:ascii="Arial" w:hAnsi="Arial" w:cs="Arial"/>
                <w:sz w:val="22"/>
                <w:szCs w:val="22"/>
              </w:rPr>
            </w:pPr>
            <w:r w:rsidRPr="00FD443E">
              <w:rPr>
                <w:rFonts w:ascii="Arial" w:hAnsi="Arial" w:cs="Arial"/>
                <w:sz w:val="22"/>
                <w:szCs w:val="22"/>
              </w:rPr>
              <w:t>Промышленные предприятия, в том числе:</w:t>
            </w:r>
          </w:p>
          <w:p w:rsidR="00122B95" w:rsidRPr="00FD443E" w:rsidRDefault="00122B95" w:rsidP="00122B95">
            <w:pPr>
              <w:pStyle w:val="a5"/>
              <w:rPr>
                <w:rFonts w:ascii="Arial" w:hAnsi="Arial" w:cs="Arial"/>
                <w:sz w:val="22"/>
                <w:szCs w:val="22"/>
              </w:rPr>
            </w:pPr>
          </w:p>
        </w:tc>
        <w:tc>
          <w:tcPr>
            <w:tcW w:w="1277" w:type="dxa"/>
            <w:tcBorders>
              <w:top w:val="single" w:sz="4" w:space="0" w:color="auto"/>
              <w:left w:val="nil"/>
              <w:bottom w:val="single" w:sz="4" w:space="0" w:color="auto"/>
              <w:right w:val="single" w:sz="4" w:space="0" w:color="000000"/>
            </w:tcBorders>
            <w:vAlign w:val="center"/>
          </w:tcPr>
          <w:p w:rsidR="00122B95" w:rsidRPr="00FD443E" w:rsidRDefault="00122B95" w:rsidP="00122B95">
            <w:pPr>
              <w:pStyle w:val="a5"/>
              <w:rPr>
                <w:rFonts w:ascii="Arial" w:hAnsi="Arial" w:cs="Arial"/>
                <w:sz w:val="22"/>
                <w:szCs w:val="22"/>
              </w:rPr>
            </w:pPr>
          </w:p>
        </w:tc>
      </w:tr>
      <w:tr w:rsidR="00122B95" w:rsidRPr="00FD443E" w:rsidTr="00122B95">
        <w:trPr>
          <w:trHeight w:val="278"/>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vMerge w:val="restart"/>
            <w:tcBorders>
              <w:top w:val="nil"/>
              <w:left w:val="nil"/>
              <w:bottom w:val="single" w:sz="4" w:space="0" w:color="000000"/>
              <w:right w:val="single" w:sz="4" w:space="0" w:color="auto"/>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Хлебозаводы, пекарни</w:t>
            </w:r>
          </w:p>
        </w:tc>
        <w:tc>
          <w:tcPr>
            <w:tcW w:w="1277" w:type="dxa"/>
            <w:tcBorders>
              <w:top w:val="single" w:sz="4" w:space="0" w:color="auto"/>
              <w:left w:val="single" w:sz="4" w:space="0" w:color="auto"/>
              <w:bottom w:val="nil"/>
              <w:right w:val="single" w:sz="4" w:space="0" w:color="auto"/>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1,60</w:t>
            </w:r>
          </w:p>
        </w:tc>
      </w:tr>
      <w:tr w:rsidR="00122B95" w:rsidRPr="00FD443E" w:rsidTr="00122B95">
        <w:trPr>
          <w:trHeight w:val="72"/>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vMerge/>
            <w:tcBorders>
              <w:top w:val="nil"/>
              <w:left w:val="nil"/>
              <w:bottom w:val="single" w:sz="4" w:space="0" w:color="000000"/>
              <w:right w:val="single" w:sz="4" w:space="0" w:color="auto"/>
            </w:tcBorders>
            <w:vAlign w:val="center"/>
            <w:hideMark/>
          </w:tcPr>
          <w:p w:rsidR="00122B95" w:rsidRPr="00FD443E" w:rsidRDefault="00122B95" w:rsidP="00122B95">
            <w:pPr>
              <w:pStyle w:val="a5"/>
              <w:rPr>
                <w:rFonts w:ascii="Arial" w:hAnsi="Arial" w:cs="Arial"/>
                <w:sz w:val="22"/>
                <w:szCs w:val="22"/>
              </w:rPr>
            </w:pPr>
          </w:p>
        </w:tc>
        <w:tc>
          <w:tcPr>
            <w:tcW w:w="1277" w:type="dxa"/>
            <w:tcBorders>
              <w:top w:val="nil"/>
              <w:left w:val="single" w:sz="4" w:space="0" w:color="auto"/>
              <w:bottom w:val="single" w:sz="4" w:space="0" w:color="auto"/>
              <w:right w:val="single" w:sz="4" w:space="0" w:color="auto"/>
            </w:tcBorders>
            <w:vAlign w:val="center"/>
          </w:tcPr>
          <w:p w:rsidR="00122B95" w:rsidRPr="00FD443E" w:rsidRDefault="00122B95" w:rsidP="00122B95">
            <w:pPr>
              <w:pStyle w:val="a5"/>
              <w:rPr>
                <w:rFonts w:ascii="Arial" w:hAnsi="Arial" w:cs="Arial"/>
                <w:sz w:val="22"/>
                <w:szCs w:val="22"/>
              </w:rPr>
            </w:pPr>
          </w:p>
        </w:tc>
      </w:tr>
      <w:tr w:rsidR="00122B95" w:rsidRPr="00FD443E" w:rsidTr="00122B95">
        <w:trPr>
          <w:trHeight w:val="278"/>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Деревообработка</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8,81</w:t>
            </w:r>
          </w:p>
        </w:tc>
      </w:tr>
      <w:tr w:rsidR="00122B95" w:rsidRPr="00FD443E" w:rsidTr="00122B95">
        <w:trPr>
          <w:trHeight w:val="278"/>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Деревообработка (площадь земельного участка до 1,4 га)</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5,462</w:t>
            </w:r>
          </w:p>
        </w:tc>
      </w:tr>
      <w:tr w:rsidR="00122B95" w:rsidRPr="00FD443E" w:rsidTr="00122B95">
        <w:trPr>
          <w:trHeight w:val="547"/>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Деревообработка (площадь земельного участка свыше 1,4 га)</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6,91</w:t>
            </w:r>
          </w:p>
        </w:tc>
      </w:tr>
      <w:tr w:rsidR="00122B95" w:rsidRPr="00FD443E" w:rsidTr="00122B95">
        <w:trPr>
          <w:trHeight w:val="185"/>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Прочие (р.п.Воскресенское)</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1,523</w:t>
            </w:r>
          </w:p>
        </w:tc>
      </w:tr>
      <w:tr w:rsidR="00122B95" w:rsidRPr="00FD443E" w:rsidTr="00122B95">
        <w:trPr>
          <w:trHeight w:val="183"/>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Прочие (другие населенные пункты)</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10,66</w:t>
            </w:r>
          </w:p>
        </w:tc>
      </w:tr>
      <w:tr w:rsidR="00122B95" w:rsidRPr="00FD443E" w:rsidTr="00122B95">
        <w:trPr>
          <w:trHeight w:val="183"/>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Дорожное строительство и строительные организации</w:t>
            </w:r>
          </w:p>
        </w:tc>
        <w:tc>
          <w:tcPr>
            <w:tcW w:w="1277" w:type="dxa"/>
            <w:tcBorders>
              <w:top w:val="single" w:sz="4" w:space="0" w:color="auto"/>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4,16</w:t>
            </w:r>
          </w:p>
        </w:tc>
      </w:tr>
      <w:tr w:rsidR="00122B95" w:rsidRPr="00FD443E" w:rsidTr="00122B95">
        <w:tc>
          <w:tcPr>
            <w:tcW w:w="482"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10.</w:t>
            </w:r>
          </w:p>
        </w:tc>
        <w:tc>
          <w:tcPr>
            <w:tcW w:w="3523" w:type="dxa"/>
            <w:tcBorders>
              <w:top w:val="nil"/>
              <w:left w:val="nil"/>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bookmarkStart w:id="8" w:name="vri10text"/>
            <w:bookmarkEnd w:id="8"/>
            <w:r w:rsidRPr="00FD443E">
              <w:rPr>
                <w:rFonts w:ascii="Arial" w:hAnsi="Arial" w:cs="Arial"/>
                <w:sz w:val="22"/>
                <w:szCs w:val="22"/>
              </w:rPr>
              <w:t>Земельные участки, предназначенные для размещения электростанций, обслуживающих их сооружений и объектов</w:t>
            </w: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Электростанции</w:t>
            </w:r>
          </w:p>
        </w:tc>
        <w:tc>
          <w:tcPr>
            <w:tcW w:w="1277"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0,495</w:t>
            </w:r>
          </w:p>
        </w:tc>
      </w:tr>
      <w:tr w:rsidR="00122B95" w:rsidRPr="00FD443E" w:rsidTr="00122B95">
        <w:tc>
          <w:tcPr>
            <w:tcW w:w="482"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11.</w:t>
            </w:r>
          </w:p>
        </w:tc>
        <w:tc>
          <w:tcPr>
            <w:tcW w:w="3523" w:type="dxa"/>
            <w:tcBorders>
              <w:top w:val="nil"/>
              <w:left w:val="nil"/>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bookmarkStart w:id="9" w:name="vri11text"/>
            <w:bookmarkEnd w:id="9"/>
            <w:r w:rsidRPr="00FD443E">
              <w:rPr>
                <w:rFonts w:ascii="Arial" w:hAnsi="Arial" w:cs="Arial"/>
                <w:sz w:val="22"/>
                <w:szCs w:val="22"/>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Автовокзалы, аэропорты, железнодорожные вокзалы</w:t>
            </w:r>
          </w:p>
        </w:tc>
        <w:tc>
          <w:tcPr>
            <w:tcW w:w="1277"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0,76</w:t>
            </w:r>
          </w:p>
        </w:tc>
      </w:tr>
      <w:tr w:rsidR="00122B95" w:rsidRPr="00FD443E" w:rsidTr="00122B95">
        <w:tc>
          <w:tcPr>
            <w:tcW w:w="482"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12.</w:t>
            </w:r>
          </w:p>
        </w:tc>
        <w:tc>
          <w:tcPr>
            <w:tcW w:w="3523" w:type="dxa"/>
            <w:tcBorders>
              <w:top w:val="nil"/>
              <w:left w:val="nil"/>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bookmarkStart w:id="10" w:name="vri12text"/>
            <w:bookmarkEnd w:id="10"/>
            <w:r w:rsidRPr="00FD443E">
              <w:rPr>
                <w:rFonts w:ascii="Arial" w:hAnsi="Arial" w:cs="Arial"/>
                <w:sz w:val="22"/>
                <w:szCs w:val="22"/>
              </w:rPr>
              <w:t>Земельные участки, занятые водными объектами, находящимися в обороте</w:t>
            </w: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Водные объекты</w:t>
            </w:r>
          </w:p>
        </w:tc>
        <w:tc>
          <w:tcPr>
            <w:tcW w:w="1277"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28,18</w:t>
            </w:r>
          </w:p>
        </w:tc>
      </w:tr>
      <w:tr w:rsidR="00122B95" w:rsidRPr="00FD443E" w:rsidTr="00122B95">
        <w:trPr>
          <w:trHeight w:val="608"/>
        </w:trPr>
        <w:tc>
          <w:tcPr>
            <w:tcW w:w="482" w:type="dxa"/>
            <w:vMerge w:val="restar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13.</w:t>
            </w:r>
          </w:p>
        </w:tc>
        <w:tc>
          <w:tcPr>
            <w:tcW w:w="3523" w:type="dxa"/>
            <w:vMerge w:val="restart"/>
            <w:tcBorders>
              <w:top w:val="nil"/>
              <w:left w:val="nil"/>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bookmarkStart w:id="11" w:name="vri13text"/>
            <w:bookmarkEnd w:id="11"/>
            <w:r w:rsidRPr="00FD443E">
              <w:rPr>
                <w:rFonts w:ascii="Arial" w:hAnsi="Arial" w:cs="Arial"/>
                <w:sz w:val="22"/>
                <w:szCs w:val="22"/>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обороны, безопасности</w:t>
            </w: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Автомобильные дороги и полосы отвода автомобильных дорог</w:t>
            </w:r>
          </w:p>
        </w:tc>
        <w:tc>
          <w:tcPr>
            <w:tcW w:w="1277" w:type="dxa"/>
            <w:tcBorders>
              <w:top w:val="single" w:sz="4" w:space="0" w:color="000000"/>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0,495</w:t>
            </w:r>
          </w:p>
        </w:tc>
      </w:tr>
      <w:tr w:rsidR="00122B95" w:rsidRPr="00FD443E" w:rsidTr="00122B95">
        <w:trPr>
          <w:trHeight w:val="608"/>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Размещение зданий и сооружений, обеспечивающих работу автомобильных транспортных средств</w:t>
            </w:r>
          </w:p>
        </w:tc>
        <w:tc>
          <w:tcPr>
            <w:tcW w:w="1277" w:type="dxa"/>
            <w:tcBorders>
              <w:top w:val="single" w:sz="4" w:space="0" w:color="000000"/>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2,12</w:t>
            </w:r>
          </w:p>
        </w:tc>
      </w:tr>
      <w:tr w:rsidR="00122B95" w:rsidRPr="00FD443E" w:rsidTr="00122B95">
        <w:trPr>
          <w:trHeight w:val="383"/>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Разработка полезных ископаемых</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0,495</w:t>
            </w:r>
          </w:p>
        </w:tc>
      </w:tr>
      <w:tr w:rsidR="00122B95" w:rsidRPr="00FD443E" w:rsidTr="00122B95">
        <w:trPr>
          <w:trHeight w:val="341"/>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Трубопроводы</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0,20</w:t>
            </w:r>
          </w:p>
        </w:tc>
      </w:tr>
      <w:tr w:rsidR="00122B95" w:rsidRPr="00FD443E" w:rsidTr="00122B95">
        <w:trPr>
          <w:trHeight w:val="581"/>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Воздушные линии электропередач. Кабельные и воздушные линии связи</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4,76</w:t>
            </w:r>
          </w:p>
        </w:tc>
      </w:tr>
      <w:tr w:rsidR="00122B95" w:rsidRPr="00FD443E" w:rsidTr="00122B95">
        <w:trPr>
          <w:trHeight w:val="581"/>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Трансформаторные подстанции</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14,82</w:t>
            </w:r>
          </w:p>
        </w:tc>
      </w:tr>
      <w:tr w:rsidR="00122B95" w:rsidRPr="00FD443E" w:rsidTr="00122B95">
        <w:trPr>
          <w:trHeight w:val="749"/>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Радиорелейные линии связи, АТС, АМС и базовые станции сотовой связи (площадь земельного участка до 140 кв.м.) территория городского поселения рабочий поселок Воскресенское</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252,96</w:t>
            </w:r>
          </w:p>
        </w:tc>
      </w:tr>
      <w:tr w:rsidR="00122B95" w:rsidRPr="00FD443E" w:rsidTr="00122B95">
        <w:trPr>
          <w:trHeight w:val="749"/>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Радиорелейные линии связи, АТС, АМС и базовые станции сотовой связи (площадь земельного участка до 140 кв.м.) другие населенные пункты</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163,20</w:t>
            </w:r>
          </w:p>
        </w:tc>
      </w:tr>
      <w:tr w:rsidR="00122B95" w:rsidRPr="00FD443E" w:rsidTr="00122B95">
        <w:trPr>
          <w:trHeight w:val="882"/>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Радиорелейные линии связи, АТС, АМС и базовые станции сотовой связи (площадь земельного участка от 141 кв.м. до 200 кв.м.)</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27,20</w:t>
            </w:r>
          </w:p>
        </w:tc>
      </w:tr>
      <w:tr w:rsidR="00122B95" w:rsidRPr="00FD443E" w:rsidTr="00122B95">
        <w:trPr>
          <w:trHeight w:val="882"/>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Радиорелейные линии связи, АТС, АМС и базовые станции сотовой связи (площадь земельного участка свыше 200 кв.м.)</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19,04</w:t>
            </w:r>
          </w:p>
        </w:tc>
      </w:tr>
      <w:tr w:rsidR="00122B95" w:rsidRPr="00FD443E" w:rsidTr="00122B95">
        <w:trPr>
          <w:trHeight w:val="815"/>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Причалы, пристани, гидротехнические сооружения</w:t>
            </w:r>
          </w:p>
        </w:tc>
        <w:tc>
          <w:tcPr>
            <w:tcW w:w="1277" w:type="dxa"/>
            <w:tcBorders>
              <w:top w:val="single" w:sz="4" w:space="0" w:color="auto"/>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2,124</w:t>
            </w:r>
          </w:p>
        </w:tc>
      </w:tr>
      <w:tr w:rsidR="00122B95" w:rsidRPr="00FD443E" w:rsidTr="00122B95">
        <w:tc>
          <w:tcPr>
            <w:tcW w:w="482" w:type="dxa"/>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14.</w:t>
            </w:r>
          </w:p>
        </w:tc>
        <w:tc>
          <w:tcPr>
            <w:tcW w:w="3523" w:type="dxa"/>
            <w:tcBorders>
              <w:top w:val="nil"/>
              <w:left w:val="nil"/>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bookmarkStart w:id="12" w:name="vri14text"/>
            <w:bookmarkEnd w:id="12"/>
            <w:r w:rsidRPr="00FD443E">
              <w:rPr>
                <w:rFonts w:ascii="Arial" w:hAnsi="Arial" w:cs="Arial"/>
                <w:sz w:val="22"/>
                <w:szCs w:val="22"/>
              </w:rPr>
              <w:t xml:space="preserve">Земельные участки, занятые особо охраняемыми территориями и объектами, в </w:t>
            </w:r>
            <w:r w:rsidRPr="00FD443E">
              <w:rPr>
                <w:rFonts w:ascii="Arial" w:hAnsi="Arial" w:cs="Arial"/>
                <w:sz w:val="22"/>
                <w:szCs w:val="22"/>
              </w:rPr>
              <w:lastRenderedPageBreak/>
              <w:t>том числе городскими лесами, скверами, парками, городскими садами</w:t>
            </w: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lastRenderedPageBreak/>
              <w:t>Заповедники, национальные парки, парки и скверы</w:t>
            </w:r>
          </w:p>
        </w:tc>
        <w:tc>
          <w:tcPr>
            <w:tcW w:w="1277"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28,18</w:t>
            </w:r>
          </w:p>
        </w:tc>
      </w:tr>
      <w:tr w:rsidR="00122B95" w:rsidRPr="00FD443E" w:rsidTr="00122B95">
        <w:trPr>
          <w:trHeight w:val="547"/>
        </w:trPr>
        <w:tc>
          <w:tcPr>
            <w:tcW w:w="482" w:type="dxa"/>
            <w:vMerge w:val="restart"/>
            <w:tcBorders>
              <w:top w:val="nil"/>
              <w:left w:val="single" w:sz="4" w:space="0" w:color="000000"/>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lastRenderedPageBreak/>
              <w:t>15.</w:t>
            </w:r>
          </w:p>
        </w:tc>
        <w:tc>
          <w:tcPr>
            <w:tcW w:w="3523" w:type="dxa"/>
            <w:vMerge w:val="restart"/>
            <w:tcBorders>
              <w:top w:val="nil"/>
              <w:left w:val="nil"/>
              <w:bottom w:val="single" w:sz="4" w:space="0" w:color="000000"/>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bookmarkStart w:id="13" w:name="vri15text"/>
            <w:bookmarkEnd w:id="13"/>
            <w:r w:rsidRPr="00FD443E">
              <w:rPr>
                <w:rFonts w:ascii="Arial" w:hAnsi="Arial" w:cs="Arial"/>
                <w:sz w:val="22"/>
                <w:szCs w:val="22"/>
              </w:rPr>
              <w:t>Земельные участки, предназначенные для сельскохозяйственного использования</w:t>
            </w: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Пашни, пастбища, сенокосы (площадь земельного участка до 200000 кв.м.)</w:t>
            </w:r>
          </w:p>
        </w:tc>
        <w:tc>
          <w:tcPr>
            <w:tcW w:w="1277" w:type="dxa"/>
            <w:tcBorders>
              <w:top w:val="single" w:sz="4" w:space="0" w:color="000000"/>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76,16</w:t>
            </w:r>
          </w:p>
        </w:tc>
      </w:tr>
      <w:tr w:rsidR="00122B95" w:rsidRPr="00FD443E" w:rsidTr="00122B95">
        <w:trPr>
          <w:trHeight w:val="458"/>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Пашни, пастбища, сенокосы (площадь земельного участка свыше 200000 кв.м.)</w:t>
            </w:r>
          </w:p>
        </w:tc>
        <w:tc>
          <w:tcPr>
            <w:tcW w:w="1277" w:type="dxa"/>
            <w:tcBorders>
              <w:top w:val="single" w:sz="4" w:space="0" w:color="auto"/>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17,68</w:t>
            </w:r>
          </w:p>
        </w:tc>
      </w:tr>
      <w:tr w:rsidR="00122B95" w:rsidRPr="00FD443E" w:rsidTr="00122B95">
        <w:trPr>
          <w:trHeight w:val="451"/>
        </w:trPr>
        <w:tc>
          <w:tcPr>
            <w:tcW w:w="482" w:type="dxa"/>
            <w:vMerge/>
            <w:tcBorders>
              <w:top w:val="nil"/>
              <w:left w:val="single" w:sz="4" w:space="0" w:color="000000"/>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p>
        </w:tc>
        <w:tc>
          <w:tcPr>
            <w:tcW w:w="4634" w:type="dxa"/>
            <w:tcBorders>
              <w:top w:val="nil"/>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Земли под объектами сельскохозяйственного назначения</w:t>
            </w:r>
          </w:p>
        </w:tc>
        <w:tc>
          <w:tcPr>
            <w:tcW w:w="1277" w:type="dxa"/>
            <w:tcBorders>
              <w:top w:val="single" w:sz="4" w:space="0" w:color="auto"/>
              <w:left w:val="nil"/>
              <w:bottom w:val="single" w:sz="4" w:space="0" w:color="000000"/>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103,36</w:t>
            </w:r>
          </w:p>
        </w:tc>
      </w:tr>
      <w:tr w:rsidR="00122B95" w:rsidRPr="00FD443E" w:rsidTr="00122B95">
        <w:tc>
          <w:tcPr>
            <w:tcW w:w="482" w:type="dxa"/>
            <w:tcBorders>
              <w:top w:val="nil"/>
              <w:left w:val="single" w:sz="4" w:space="0" w:color="000000"/>
              <w:bottom w:val="single" w:sz="4" w:space="0" w:color="auto"/>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16.</w:t>
            </w:r>
          </w:p>
        </w:tc>
        <w:tc>
          <w:tcPr>
            <w:tcW w:w="3523" w:type="dxa"/>
            <w:tcBorders>
              <w:top w:val="nil"/>
              <w:left w:val="nil"/>
              <w:bottom w:val="single" w:sz="4" w:space="0" w:color="auto"/>
              <w:right w:val="single" w:sz="4" w:space="0" w:color="000000"/>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bookmarkStart w:id="14" w:name="vri16text"/>
            <w:bookmarkEnd w:id="14"/>
            <w:r w:rsidRPr="00FD443E">
              <w:rPr>
                <w:rFonts w:ascii="Arial" w:hAnsi="Arial" w:cs="Arial"/>
                <w:sz w:val="22"/>
                <w:szCs w:val="22"/>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tc>
        <w:tc>
          <w:tcPr>
            <w:tcW w:w="4634" w:type="dxa"/>
            <w:tcBorders>
              <w:top w:val="nil"/>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Улицы, проспекты, площади, шоссе, аллеи, набережные и т.п.</w:t>
            </w:r>
          </w:p>
        </w:tc>
        <w:tc>
          <w:tcPr>
            <w:tcW w:w="1277" w:type="dxa"/>
            <w:tcBorders>
              <w:top w:val="nil"/>
              <w:left w:val="nil"/>
              <w:bottom w:val="single" w:sz="4" w:space="0" w:color="auto"/>
              <w:right w:val="single" w:sz="4" w:space="0" w:color="000000"/>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w:t>
            </w:r>
          </w:p>
        </w:tc>
      </w:tr>
      <w:tr w:rsidR="00122B95" w:rsidRPr="00FD443E" w:rsidTr="00122B95">
        <w:tc>
          <w:tcPr>
            <w:tcW w:w="482" w:type="dxa"/>
            <w:vMerge w:val="restart"/>
            <w:tcBorders>
              <w:top w:val="single" w:sz="4" w:space="0" w:color="auto"/>
              <w:left w:val="single" w:sz="4" w:space="0" w:color="auto"/>
              <w:bottom w:val="single" w:sz="4" w:space="0" w:color="000000"/>
              <w:right w:val="single" w:sz="4" w:space="0" w:color="auto"/>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17.</w:t>
            </w:r>
          </w:p>
        </w:tc>
        <w:tc>
          <w:tcPr>
            <w:tcW w:w="3523" w:type="dxa"/>
            <w:vMerge w:val="restart"/>
            <w:tcBorders>
              <w:top w:val="single" w:sz="4" w:space="0" w:color="auto"/>
              <w:left w:val="single" w:sz="4" w:space="0" w:color="auto"/>
              <w:bottom w:val="single" w:sz="4" w:space="0" w:color="000000"/>
              <w:right w:val="single" w:sz="4" w:space="0" w:color="auto"/>
            </w:tcBorders>
            <w:tcMar>
              <w:top w:w="40" w:type="dxa"/>
              <w:left w:w="40" w:type="dxa"/>
              <w:bottom w:w="40" w:type="dxa"/>
              <w:right w:w="40" w:type="dxa"/>
            </w:tcMa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4634" w:type="dxa"/>
            <w:tcBorders>
              <w:top w:val="single" w:sz="4" w:space="0" w:color="auto"/>
              <w:left w:val="single" w:sz="4" w:space="0" w:color="auto"/>
              <w:bottom w:val="single" w:sz="4" w:space="0" w:color="auto"/>
              <w:right w:val="single" w:sz="4" w:space="0" w:color="auto"/>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Объекты образования, науки, здравоохранения и социального обеспечения, физической культуры и спорта, культуры, искусства, религии</w:t>
            </w:r>
          </w:p>
        </w:tc>
        <w:tc>
          <w:tcPr>
            <w:tcW w:w="1277" w:type="dxa"/>
            <w:tcBorders>
              <w:top w:val="single" w:sz="4" w:space="0" w:color="auto"/>
              <w:left w:val="single" w:sz="4" w:space="0" w:color="auto"/>
              <w:bottom w:val="single" w:sz="4" w:space="0" w:color="auto"/>
              <w:right w:val="single" w:sz="4" w:space="0" w:color="auto"/>
            </w:tcBorders>
            <w:vAlign w:val="center"/>
            <w:hideMark/>
          </w:tcPr>
          <w:p w:rsidR="00122B95" w:rsidRPr="00FD443E" w:rsidRDefault="00122B95" w:rsidP="00122B95">
            <w:pPr>
              <w:pStyle w:val="a5"/>
              <w:rPr>
                <w:rFonts w:ascii="Arial" w:hAnsi="Arial" w:cs="Arial"/>
                <w:sz w:val="22"/>
                <w:szCs w:val="22"/>
              </w:rPr>
            </w:pPr>
            <w:r w:rsidRPr="00FD443E">
              <w:rPr>
                <w:rFonts w:ascii="Arial" w:hAnsi="Arial" w:cs="Arial"/>
                <w:sz w:val="22"/>
                <w:szCs w:val="22"/>
              </w:rPr>
              <w:t>0,57</w:t>
            </w:r>
          </w:p>
        </w:tc>
      </w:tr>
      <w:tr w:rsidR="00122B95" w:rsidRPr="00FD443E" w:rsidTr="00122B95">
        <w:tc>
          <w:tcPr>
            <w:tcW w:w="482" w:type="dxa"/>
            <w:vMerge/>
            <w:tcBorders>
              <w:top w:val="single" w:sz="4" w:space="0" w:color="auto"/>
              <w:left w:val="single" w:sz="4" w:space="0" w:color="auto"/>
              <w:bottom w:val="single" w:sz="4" w:space="0" w:color="000000"/>
              <w:right w:val="single" w:sz="4" w:space="0" w:color="auto"/>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single" w:sz="4" w:space="0" w:color="auto"/>
              <w:left w:val="single" w:sz="4" w:space="0" w:color="auto"/>
              <w:bottom w:val="single" w:sz="4" w:space="0" w:color="000000"/>
              <w:right w:val="single" w:sz="4" w:space="0" w:color="auto"/>
            </w:tcBorders>
            <w:vAlign w:val="center"/>
            <w:hideMark/>
          </w:tcPr>
          <w:p w:rsidR="00122B95" w:rsidRPr="00FD443E" w:rsidRDefault="00122B95" w:rsidP="00122B95">
            <w:pPr>
              <w:pStyle w:val="a5"/>
              <w:rPr>
                <w:rFonts w:ascii="Arial" w:hAnsi="Arial" w:cs="Arial"/>
                <w:sz w:val="22"/>
                <w:szCs w:val="22"/>
              </w:rPr>
            </w:pPr>
          </w:p>
        </w:tc>
        <w:tc>
          <w:tcPr>
            <w:tcW w:w="4634" w:type="dxa"/>
            <w:vMerge w:val="restart"/>
            <w:tcBorders>
              <w:top w:val="single" w:sz="4" w:space="0" w:color="auto"/>
              <w:left w:val="single" w:sz="4" w:space="0" w:color="auto"/>
              <w:bottom w:val="single" w:sz="4" w:space="0" w:color="000000"/>
              <w:right w:val="single" w:sz="4" w:space="0" w:color="auto"/>
            </w:tcBorders>
            <w:vAlign w:val="center"/>
            <w:hideMark/>
          </w:tcPr>
          <w:p w:rsidR="00122B95" w:rsidRPr="00FD443E" w:rsidRDefault="00122B95" w:rsidP="00122B95">
            <w:pPr>
              <w:pStyle w:val="a5"/>
              <w:rPr>
                <w:rFonts w:ascii="Arial" w:hAnsi="Arial" w:cs="Arial"/>
                <w:sz w:val="22"/>
                <w:szCs w:val="22"/>
              </w:rPr>
            </w:pPr>
            <w:bookmarkStart w:id="15" w:name="vri17text"/>
            <w:bookmarkEnd w:id="15"/>
            <w:r w:rsidRPr="00FD443E">
              <w:rPr>
                <w:rFonts w:ascii="Arial" w:hAnsi="Arial" w:cs="Arial"/>
                <w:sz w:val="22"/>
                <w:szCs w:val="22"/>
              </w:rPr>
              <w:t>Проектирование объектов образова-ния, науки, здравоохранения и социального обеспечения, физической культуры и спорта, культуры, искусства, религии в целях реализации инвестиционного проекта с последующим заключением концессионного соглашения об их строительстве.</w:t>
            </w:r>
          </w:p>
        </w:tc>
        <w:tc>
          <w:tcPr>
            <w:tcW w:w="1277" w:type="dxa"/>
            <w:tcBorders>
              <w:top w:val="single" w:sz="4" w:space="0" w:color="auto"/>
              <w:left w:val="single" w:sz="4" w:space="0" w:color="auto"/>
              <w:bottom w:val="nil"/>
              <w:right w:val="single" w:sz="4" w:space="0" w:color="auto"/>
            </w:tcBorders>
            <w:vAlign w:val="center"/>
          </w:tcPr>
          <w:p w:rsidR="00122B95" w:rsidRPr="00FD443E" w:rsidRDefault="00122B95" w:rsidP="00122B95">
            <w:pPr>
              <w:pStyle w:val="a5"/>
              <w:rPr>
                <w:rFonts w:ascii="Arial" w:hAnsi="Arial" w:cs="Arial"/>
                <w:sz w:val="22"/>
                <w:szCs w:val="22"/>
              </w:rPr>
            </w:pPr>
          </w:p>
          <w:p w:rsidR="00122B95" w:rsidRPr="00FD443E" w:rsidRDefault="00122B95" w:rsidP="00122B95">
            <w:pPr>
              <w:pStyle w:val="a5"/>
              <w:rPr>
                <w:rFonts w:ascii="Arial" w:hAnsi="Arial" w:cs="Arial"/>
                <w:sz w:val="22"/>
                <w:szCs w:val="22"/>
              </w:rPr>
            </w:pPr>
          </w:p>
          <w:p w:rsidR="00122B95" w:rsidRPr="00FD443E" w:rsidRDefault="00122B95" w:rsidP="00122B95">
            <w:pPr>
              <w:pStyle w:val="a5"/>
              <w:rPr>
                <w:rFonts w:ascii="Arial" w:hAnsi="Arial" w:cs="Arial"/>
                <w:sz w:val="22"/>
                <w:szCs w:val="22"/>
              </w:rPr>
            </w:pPr>
          </w:p>
          <w:p w:rsidR="00122B95" w:rsidRPr="00FD443E" w:rsidRDefault="00122B95" w:rsidP="00122B95">
            <w:pPr>
              <w:pStyle w:val="a5"/>
              <w:rPr>
                <w:rFonts w:ascii="Arial" w:hAnsi="Arial" w:cs="Arial"/>
                <w:sz w:val="22"/>
                <w:szCs w:val="22"/>
              </w:rPr>
            </w:pPr>
            <w:r w:rsidRPr="00FD443E">
              <w:rPr>
                <w:rFonts w:ascii="Arial" w:hAnsi="Arial" w:cs="Arial"/>
                <w:sz w:val="22"/>
                <w:szCs w:val="22"/>
              </w:rPr>
              <w:t>0,11</w:t>
            </w:r>
          </w:p>
        </w:tc>
      </w:tr>
      <w:tr w:rsidR="00122B95" w:rsidRPr="00FD443E" w:rsidTr="00122B95">
        <w:tc>
          <w:tcPr>
            <w:tcW w:w="482" w:type="dxa"/>
            <w:vMerge/>
            <w:tcBorders>
              <w:top w:val="single" w:sz="4" w:space="0" w:color="auto"/>
              <w:left w:val="single" w:sz="4" w:space="0" w:color="auto"/>
              <w:bottom w:val="single" w:sz="4" w:space="0" w:color="000000"/>
              <w:right w:val="single" w:sz="4" w:space="0" w:color="auto"/>
            </w:tcBorders>
            <w:vAlign w:val="center"/>
            <w:hideMark/>
          </w:tcPr>
          <w:p w:rsidR="00122B95" w:rsidRPr="00FD443E" w:rsidRDefault="00122B95" w:rsidP="00122B95">
            <w:pPr>
              <w:pStyle w:val="a5"/>
              <w:rPr>
                <w:rFonts w:ascii="Arial" w:hAnsi="Arial" w:cs="Arial"/>
                <w:sz w:val="22"/>
                <w:szCs w:val="22"/>
              </w:rPr>
            </w:pPr>
          </w:p>
        </w:tc>
        <w:tc>
          <w:tcPr>
            <w:tcW w:w="3523" w:type="dxa"/>
            <w:vMerge/>
            <w:tcBorders>
              <w:top w:val="single" w:sz="4" w:space="0" w:color="auto"/>
              <w:left w:val="single" w:sz="4" w:space="0" w:color="auto"/>
              <w:bottom w:val="single" w:sz="4" w:space="0" w:color="000000"/>
              <w:right w:val="single" w:sz="4" w:space="0" w:color="auto"/>
            </w:tcBorders>
            <w:vAlign w:val="center"/>
            <w:hideMark/>
          </w:tcPr>
          <w:p w:rsidR="00122B95" w:rsidRPr="00FD443E" w:rsidRDefault="00122B95" w:rsidP="00122B95">
            <w:pPr>
              <w:pStyle w:val="a5"/>
              <w:rPr>
                <w:rFonts w:ascii="Arial" w:hAnsi="Arial" w:cs="Arial"/>
                <w:sz w:val="22"/>
                <w:szCs w:val="22"/>
              </w:rPr>
            </w:pPr>
          </w:p>
        </w:tc>
        <w:tc>
          <w:tcPr>
            <w:tcW w:w="4634" w:type="dxa"/>
            <w:vMerge/>
            <w:tcBorders>
              <w:top w:val="single" w:sz="4" w:space="0" w:color="auto"/>
              <w:left w:val="single" w:sz="4" w:space="0" w:color="auto"/>
              <w:bottom w:val="single" w:sz="4" w:space="0" w:color="000000"/>
              <w:right w:val="single" w:sz="4" w:space="0" w:color="auto"/>
            </w:tcBorders>
            <w:vAlign w:val="center"/>
            <w:hideMark/>
          </w:tcPr>
          <w:p w:rsidR="00122B95" w:rsidRPr="00FD443E" w:rsidRDefault="00122B95" w:rsidP="00122B95">
            <w:pPr>
              <w:pStyle w:val="a5"/>
              <w:rPr>
                <w:rFonts w:ascii="Arial" w:hAnsi="Arial" w:cs="Arial"/>
                <w:sz w:val="22"/>
                <w:szCs w:val="22"/>
              </w:rPr>
            </w:pPr>
          </w:p>
        </w:tc>
        <w:tc>
          <w:tcPr>
            <w:tcW w:w="1277" w:type="dxa"/>
            <w:tcBorders>
              <w:top w:val="nil"/>
              <w:left w:val="single" w:sz="4" w:space="0" w:color="auto"/>
              <w:bottom w:val="single" w:sz="4" w:space="0" w:color="auto"/>
              <w:right w:val="single" w:sz="4" w:space="0" w:color="auto"/>
            </w:tcBorders>
            <w:vAlign w:val="center"/>
          </w:tcPr>
          <w:p w:rsidR="00122B95" w:rsidRPr="00FD443E" w:rsidRDefault="00122B95" w:rsidP="00122B95">
            <w:pPr>
              <w:pStyle w:val="a5"/>
              <w:rPr>
                <w:rFonts w:ascii="Arial" w:hAnsi="Arial" w:cs="Arial"/>
                <w:sz w:val="22"/>
                <w:szCs w:val="22"/>
              </w:rPr>
            </w:pPr>
          </w:p>
        </w:tc>
      </w:tr>
    </w:tbl>
    <w:p w:rsidR="00122B95" w:rsidRPr="00FD443E" w:rsidRDefault="00122B95" w:rsidP="00122B95">
      <w:pPr>
        <w:pStyle w:val="a5"/>
        <w:rPr>
          <w:rFonts w:ascii="Arial" w:hAnsi="Arial" w:cs="Arial"/>
          <w:sz w:val="22"/>
          <w:szCs w:val="22"/>
        </w:rPr>
      </w:pPr>
    </w:p>
    <w:bookmarkEnd w:id="0"/>
    <w:p w:rsidR="006061F2" w:rsidRPr="00FD443E" w:rsidRDefault="006061F2" w:rsidP="00122B95">
      <w:pPr>
        <w:pStyle w:val="a5"/>
        <w:rPr>
          <w:rFonts w:ascii="Arial" w:hAnsi="Arial" w:cs="Arial"/>
          <w:sz w:val="22"/>
          <w:szCs w:val="22"/>
        </w:rPr>
      </w:pPr>
    </w:p>
    <w:sectPr w:rsidR="006061F2" w:rsidRPr="00FD443E" w:rsidSect="00122B9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0C"/>
    <w:rsid w:val="00122B95"/>
    <w:rsid w:val="006061F2"/>
    <w:rsid w:val="00D3070C"/>
    <w:rsid w:val="00FD4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B95"/>
    <w:rPr>
      <w:rFonts w:ascii="Tahoma" w:hAnsi="Tahoma" w:cs="Tahoma"/>
      <w:sz w:val="16"/>
      <w:szCs w:val="16"/>
    </w:rPr>
  </w:style>
  <w:style w:type="character" w:customStyle="1" w:styleId="a4">
    <w:name w:val="Текст выноски Знак"/>
    <w:basedOn w:val="a0"/>
    <w:link w:val="a3"/>
    <w:uiPriority w:val="99"/>
    <w:semiHidden/>
    <w:rsid w:val="00122B95"/>
    <w:rPr>
      <w:rFonts w:ascii="Tahoma" w:eastAsia="Times New Roman" w:hAnsi="Tahoma" w:cs="Tahoma"/>
      <w:sz w:val="16"/>
      <w:szCs w:val="16"/>
      <w:lang w:eastAsia="ru-RU"/>
    </w:rPr>
  </w:style>
  <w:style w:type="paragraph" w:styleId="a5">
    <w:name w:val="No Spacing"/>
    <w:uiPriority w:val="1"/>
    <w:qFormat/>
    <w:rsid w:val="00122B9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B95"/>
    <w:rPr>
      <w:rFonts w:ascii="Tahoma" w:hAnsi="Tahoma" w:cs="Tahoma"/>
      <w:sz w:val="16"/>
      <w:szCs w:val="16"/>
    </w:rPr>
  </w:style>
  <w:style w:type="character" w:customStyle="1" w:styleId="a4">
    <w:name w:val="Текст выноски Знак"/>
    <w:basedOn w:val="a0"/>
    <w:link w:val="a3"/>
    <w:uiPriority w:val="99"/>
    <w:semiHidden/>
    <w:rsid w:val="00122B95"/>
    <w:rPr>
      <w:rFonts w:ascii="Tahoma" w:eastAsia="Times New Roman" w:hAnsi="Tahoma" w:cs="Tahoma"/>
      <w:sz w:val="16"/>
      <w:szCs w:val="16"/>
      <w:lang w:eastAsia="ru-RU"/>
    </w:rPr>
  </w:style>
  <w:style w:type="paragraph" w:styleId="a5">
    <w:name w:val="No Spacing"/>
    <w:uiPriority w:val="1"/>
    <w:qFormat/>
    <w:rsid w:val="00122B9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78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1462</Words>
  <Characters>8335</Characters>
  <Application>Microsoft Office Word</Application>
  <DocSecurity>0</DocSecurity>
  <Lines>69</Lines>
  <Paragraphs>19</Paragraphs>
  <ScaleCrop>false</ScaleCrop>
  <Company>SPecialiST RePack</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dcterms:created xsi:type="dcterms:W3CDTF">2022-02-04T06:12:00Z</dcterms:created>
  <dcterms:modified xsi:type="dcterms:W3CDTF">2022-02-28T12:22:00Z</dcterms:modified>
</cp:coreProperties>
</file>