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CA" w:rsidRDefault="002970CA" w:rsidP="002970CA">
      <w:pPr>
        <w:autoSpaceDE w:val="0"/>
        <w:autoSpaceDN w:val="0"/>
        <w:adjustRightInd w:val="0"/>
        <w:spacing w:line="276" w:lineRule="auto"/>
        <w:ind w:firstLine="708"/>
        <w:jc w:val="center"/>
        <w:rPr>
          <w:b/>
          <w:sz w:val="28"/>
          <w:szCs w:val="28"/>
        </w:rPr>
      </w:pPr>
      <w:r>
        <w:rPr>
          <w:b/>
          <w:sz w:val="28"/>
          <w:szCs w:val="28"/>
        </w:rPr>
        <w:t>Доклад о развитии и результатах процедуры ОРВ в Воскресенском муниципальном районе.</w:t>
      </w:r>
    </w:p>
    <w:p w:rsidR="002970CA" w:rsidRDefault="002970CA" w:rsidP="002970CA">
      <w:pPr>
        <w:autoSpaceDE w:val="0"/>
        <w:autoSpaceDN w:val="0"/>
        <w:adjustRightInd w:val="0"/>
        <w:spacing w:line="276" w:lineRule="auto"/>
        <w:ind w:firstLine="708"/>
        <w:jc w:val="both"/>
        <w:rPr>
          <w:sz w:val="28"/>
          <w:szCs w:val="28"/>
        </w:rPr>
      </w:pPr>
      <w:proofErr w:type="gramStart"/>
      <w:r>
        <w:rPr>
          <w:sz w:val="28"/>
          <w:szCs w:val="28"/>
        </w:rPr>
        <w:t xml:space="preserve">1)Постановлением администрации Воскресенского муниципального района Нижегородской области от 09 февраля 2015 года №114 «Об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 Воскресенского муниципального района» утверждены порядок проведения оценки регулирующего воздействия проектов муниципальных нормативных правовых актов и порядок проведения экспертизы муниципальных нормативных правовых актов. </w:t>
      </w:r>
      <w:proofErr w:type="gramEnd"/>
    </w:p>
    <w:p w:rsidR="002970CA" w:rsidRDefault="002970CA" w:rsidP="002970CA">
      <w:pPr>
        <w:autoSpaceDE w:val="0"/>
        <w:autoSpaceDN w:val="0"/>
        <w:adjustRightInd w:val="0"/>
        <w:spacing w:line="276" w:lineRule="auto"/>
        <w:ind w:firstLine="708"/>
        <w:jc w:val="both"/>
        <w:rPr>
          <w:sz w:val="28"/>
          <w:szCs w:val="28"/>
        </w:rPr>
      </w:pPr>
      <w:r>
        <w:rPr>
          <w:sz w:val="28"/>
          <w:szCs w:val="28"/>
        </w:rPr>
        <w:t>2)Порядком проведения оценки регулирующего воздействия проектов муниципальных нормативных правовых актов отдел экономики, прогнозирования и ресурсов администрации района определен уполномоченным органом.</w:t>
      </w:r>
    </w:p>
    <w:p w:rsidR="002970CA" w:rsidRDefault="002970CA" w:rsidP="002970CA">
      <w:pPr>
        <w:autoSpaceDE w:val="0"/>
        <w:autoSpaceDN w:val="0"/>
        <w:adjustRightInd w:val="0"/>
        <w:spacing w:line="276" w:lineRule="auto"/>
        <w:ind w:firstLine="708"/>
        <w:jc w:val="both"/>
        <w:rPr>
          <w:sz w:val="28"/>
          <w:szCs w:val="28"/>
        </w:rPr>
      </w:pPr>
      <w:r>
        <w:rPr>
          <w:sz w:val="28"/>
          <w:szCs w:val="28"/>
        </w:rPr>
        <w:t>3)Процедура оценки регулирующего воздействия проводится в отношении проектов правовых актов, затрагивающих вопросы осуществления предпринимательской и инвестиционной деятельности.</w:t>
      </w:r>
    </w:p>
    <w:p w:rsidR="002970CA" w:rsidRDefault="002970CA" w:rsidP="002970CA">
      <w:pPr>
        <w:autoSpaceDE w:val="0"/>
        <w:autoSpaceDN w:val="0"/>
        <w:adjustRightInd w:val="0"/>
        <w:spacing w:line="276" w:lineRule="auto"/>
        <w:ind w:firstLine="708"/>
        <w:jc w:val="both"/>
        <w:rPr>
          <w:sz w:val="28"/>
          <w:szCs w:val="28"/>
        </w:rPr>
      </w:pPr>
      <w:r>
        <w:rPr>
          <w:sz w:val="28"/>
          <w:szCs w:val="28"/>
        </w:rPr>
        <w:t xml:space="preserve">4)Оценка регулирующего воздействия проводится органом разработчиком проекта нормативного акта (структурные подразделения и территориальные органы администрации района – регулирующие органы). </w:t>
      </w:r>
    </w:p>
    <w:p w:rsidR="002970CA" w:rsidRDefault="002970CA" w:rsidP="002970CA">
      <w:pPr>
        <w:autoSpaceDE w:val="0"/>
        <w:autoSpaceDN w:val="0"/>
        <w:adjustRightInd w:val="0"/>
        <w:spacing w:line="276" w:lineRule="auto"/>
        <w:ind w:firstLine="708"/>
        <w:jc w:val="both"/>
        <w:rPr>
          <w:sz w:val="28"/>
          <w:szCs w:val="28"/>
        </w:rPr>
      </w:pPr>
      <w:r>
        <w:rPr>
          <w:sz w:val="28"/>
          <w:szCs w:val="28"/>
        </w:rPr>
        <w:t>5)Порядком проведения оценки регулирующего воздействия проектов муниципальных нормативных правовых актов определен Порядок проведения публичных консультаций (п.п.3.1.-3.4. Раздела 3).</w:t>
      </w:r>
    </w:p>
    <w:p w:rsidR="002970CA" w:rsidRDefault="002970CA" w:rsidP="002970CA">
      <w:pPr>
        <w:autoSpaceDE w:val="0"/>
        <w:autoSpaceDN w:val="0"/>
        <w:adjustRightInd w:val="0"/>
        <w:spacing w:line="276" w:lineRule="auto"/>
        <w:ind w:firstLine="708"/>
        <w:jc w:val="both"/>
        <w:rPr>
          <w:sz w:val="28"/>
          <w:szCs w:val="28"/>
        </w:rPr>
      </w:pPr>
      <w:r>
        <w:rPr>
          <w:sz w:val="28"/>
          <w:szCs w:val="28"/>
        </w:rPr>
        <w:t>Срок проведения публичных консультаций составляет 30 календарных дней со дня размещения на официальных сайтах уведомления об их проведении.</w:t>
      </w:r>
    </w:p>
    <w:p w:rsidR="002970CA" w:rsidRDefault="002970CA" w:rsidP="002970CA">
      <w:pPr>
        <w:autoSpaceDE w:val="0"/>
        <w:autoSpaceDN w:val="0"/>
        <w:adjustRightInd w:val="0"/>
        <w:spacing w:line="276" w:lineRule="auto"/>
        <w:ind w:firstLine="708"/>
        <w:jc w:val="both"/>
        <w:rPr>
          <w:sz w:val="28"/>
          <w:szCs w:val="28"/>
        </w:rPr>
      </w:pPr>
      <w:r>
        <w:rPr>
          <w:sz w:val="28"/>
          <w:szCs w:val="28"/>
        </w:rPr>
        <w:t xml:space="preserve">6) По окончании публичных консультаций регулирующий орган в течение 10 календарных дней со дня истечения срока их проведения проводит анализ </w:t>
      </w:r>
      <w:proofErr w:type="gramStart"/>
      <w:r>
        <w:rPr>
          <w:sz w:val="28"/>
          <w:szCs w:val="28"/>
        </w:rPr>
        <w:t>информации, полученной в ходе проведения публичных консультаций и составляет</w:t>
      </w:r>
      <w:proofErr w:type="gramEnd"/>
      <w:r>
        <w:rPr>
          <w:sz w:val="28"/>
          <w:szCs w:val="28"/>
        </w:rPr>
        <w:t xml:space="preserve"> отчет о проведении публичных консультаций.</w:t>
      </w:r>
    </w:p>
    <w:p w:rsidR="002970CA" w:rsidRDefault="002970CA" w:rsidP="002970CA">
      <w:pPr>
        <w:autoSpaceDE w:val="0"/>
        <w:autoSpaceDN w:val="0"/>
        <w:adjustRightInd w:val="0"/>
        <w:spacing w:line="276" w:lineRule="auto"/>
        <w:ind w:firstLine="708"/>
        <w:jc w:val="both"/>
        <w:rPr>
          <w:sz w:val="28"/>
          <w:szCs w:val="28"/>
        </w:rPr>
      </w:pPr>
      <w:r>
        <w:rPr>
          <w:sz w:val="28"/>
          <w:szCs w:val="28"/>
        </w:rPr>
        <w:t xml:space="preserve">7)Регулирующий орган в течение 5 календарных дней после составления отчета о проведении публичных консультаций осуществляет подготовку </w:t>
      </w:r>
      <w:hyperlink r:id="rId5" w:anchor="Par314" w:history="1">
        <w:r>
          <w:rPr>
            <w:rStyle w:val="a3"/>
            <w:color w:val="auto"/>
            <w:sz w:val="28"/>
            <w:szCs w:val="28"/>
            <w:u w:val="none"/>
          </w:rPr>
          <w:t>заключения</w:t>
        </w:r>
      </w:hyperlink>
      <w:r>
        <w:rPr>
          <w:sz w:val="28"/>
          <w:szCs w:val="28"/>
        </w:rPr>
        <w:t xml:space="preserve"> об ОРВ (п.п.4.1-4.4. </w:t>
      </w:r>
      <w:proofErr w:type="gramStart"/>
      <w:r>
        <w:rPr>
          <w:sz w:val="28"/>
          <w:szCs w:val="28"/>
        </w:rPr>
        <w:t>Раздела 4 Порядка проведения оценки регулирующего воздействия проектов муниципальных нормативных правовых актов).</w:t>
      </w:r>
      <w:proofErr w:type="gramEnd"/>
    </w:p>
    <w:p w:rsidR="002970CA" w:rsidRDefault="002970CA" w:rsidP="002970CA">
      <w:pPr>
        <w:autoSpaceDE w:val="0"/>
        <w:autoSpaceDN w:val="0"/>
        <w:adjustRightInd w:val="0"/>
        <w:spacing w:line="276" w:lineRule="auto"/>
        <w:ind w:firstLine="708"/>
        <w:jc w:val="both"/>
        <w:rPr>
          <w:sz w:val="28"/>
          <w:szCs w:val="28"/>
        </w:rPr>
      </w:pPr>
      <w:r>
        <w:rPr>
          <w:sz w:val="28"/>
          <w:szCs w:val="28"/>
        </w:rPr>
        <w:t xml:space="preserve">8)Уполномоченный орган в течение 10 календарных дней </w:t>
      </w:r>
      <w:proofErr w:type="gramStart"/>
      <w:r>
        <w:rPr>
          <w:sz w:val="28"/>
          <w:szCs w:val="28"/>
        </w:rPr>
        <w:t>с даты поступления</w:t>
      </w:r>
      <w:proofErr w:type="gramEnd"/>
      <w:r>
        <w:rPr>
          <w:sz w:val="28"/>
          <w:szCs w:val="28"/>
        </w:rPr>
        <w:t xml:space="preserve"> необходимых документов от регулирующего органа составляет экспертное </w:t>
      </w:r>
      <w:hyperlink r:id="rId6" w:anchor="Par404" w:history="1">
        <w:r>
          <w:rPr>
            <w:rStyle w:val="a3"/>
            <w:color w:val="auto"/>
            <w:sz w:val="28"/>
            <w:szCs w:val="28"/>
            <w:u w:val="none"/>
          </w:rPr>
          <w:t>заключение</w:t>
        </w:r>
      </w:hyperlink>
      <w:r>
        <w:rPr>
          <w:sz w:val="28"/>
          <w:szCs w:val="28"/>
        </w:rPr>
        <w:t xml:space="preserve"> об оценке проекта правового акта (п.п.5.1.-5.2. </w:t>
      </w:r>
      <w:proofErr w:type="gramStart"/>
      <w:r>
        <w:rPr>
          <w:sz w:val="28"/>
          <w:szCs w:val="28"/>
        </w:rPr>
        <w:lastRenderedPageBreak/>
        <w:t>Раздела 5 Порядка проведения оценки регулирующего воздействия проектов муниципальных нормативных правовых актов).</w:t>
      </w:r>
      <w:proofErr w:type="gramEnd"/>
    </w:p>
    <w:p w:rsidR="002970CA" w:rsidRDefault="002970CA" w:rsidP="002970CA">
      <w:pPr>
        <w:autoSpaceDE w:val="0"/>
        <w:autoSpaceDN w:val="0"/>
        <w:adjustRightInd w:val="0"/>
        <w:spacing w:line="276" w:lineRule="auto"/>
        <w:ind w:firstLine="708"/>
        <w:jc w:val="both"/>
        <w:rPr>
          <w:sz w:val="28"/>
          <w:szCs w:val="28"/>
        </w:rPr>
      </w:pPr>
      <w:r>
        <w:rPr>
          <w:sz w:val="28"/>
          <w:szCs w:val="28"/>
        </w:rPr>
        <w:t>9)Порядком проведения оценки регулирующего воздействия проектов муниципальных нормативных правовых актов определен Порядок разрешения разногласий, возникающих по результатам проведения ОРВ (Раздел 6).</w:t>
      </w:r>
    </w:p>
    <w:p w:rsidR="002970CA" w:rsidRDefault="002970CA" w:rsidP="002970CA">
      <w:pPr>
        <w:autoSpaceDE w:val="0"/>
        <w:autoSpaceDN w:val="0"/>
        <w:adjustRightInd w:val="0"/>
        <w:spacing w:line="276" w:lineRule="auto"/>
        <w:ind w:firstLine="540"/>
        <w:jc w:val="both"/>
        <w:rPr>
          <w:sz w:val="28"/>
          <w:szCs w:val="28"/>
        </w:rPr>
      </w:pPr>
      <w:r>
        <w:rPr>
          <w:sz w:val="28"/>
          <w:szCs w:val="28"/>
        </w:rPr>
        <w:t>10)В соответствии с порядком проведения экспертизы муниципальных нормативных правовых актов экспертиза проводится в отношении результативности (достижения изначально поставленных целей) и эффективности (оправданности с точки зрения выгод и издержек социальных групп) регулирования с целью пересмотра, внесения изменений, отмены правового акта, по проекту которого проводилась оценка регулирующего воздействия. Срок проведения экспертизы правовых актов составляет 30 календарных дней.</w:t>
      </w:r>
    </w:p>
    <w:p w:rsidR="002970CA" w:rsidRDefault="002970CA" w:rsidP="002970CA">
      <w:pPr>
        <w:autoSpaceDE w:val="0"/>
        <w:autoSpaceDN w:val="0"/>
        <w:adjustRightInd w:val="0"/>
        <w:spacing w:line="276" w:lineRule="auto"/>
        <w:ind w:firstLine="540"/>
        <w:jc w:val="both"/>
        <w:rPr>
          <w:sz w:val="28"/>
          <w:szCs w:val="28"/>
        </w:rPr>
      </w:pPr>
      <w:proofErr w:type="gramStart"/>
      <w:r>
        <w:rPr>
          <w:sz w:val="28"/>
          <w:szCs w:val="28"/>
        </w:rPr>
        <w:t>11)Типовые формы документов, необходимые для проведения процедуры оценки регулирующего воздействия (уведомление о проведении публичных консультаций, опросный лист для проведения публичных консультаций, отчет о проведении публичных консультаций, заключение об оценке проекта муниципального нормативного правового акта, экспертное заключение об оценке проекта муниципального нормативного правового акта), утверждены постановлением администрации Воскресенского муниципального района Нижегородской области от 09 февраля 2015 года №114.</w:t>
      </w:r>
      <w:proofErr w:type="gramEnd"/>
    </w:p>
    <w:p w:rsidR="002970CA" w:rsidRDefault="002970CA" w:rsidP="002970CA">
      <w:pPr>
        <w:widowControl w:val="0"/>
        <w:autoSpaceDE w:val="0"/>
        <w:autoSpaceDN w:val="0"/>
        <w:adjustRightInd w:val="0"/>
        <w:spacing w:line="276" w:lineRule="auto"/>
        <w:ind w:firstLine="720"/>
        <w:jc w:val="both"/>
        <w:rPr>
          <w:sz w:val="28"/>
          <w:szCs w:val="28"/>
        </w:rPr>
      </w:pPr>
      <w:proofErr w:type="gramStart"/>
      <w:r>
        <w:rPr>
          <w:sz w:val="28"/>
          <w:szCs w:val="28"/>
        </w:rPr>
        <w:t>12)Процедуру оценки регулирующего воздействия в Воскресенском муниципальном районе за 2016 год прошли два проекта нормативных акта: проектов постановлений администрации Воскресенского муниципального района Нижегородской области «О порядке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 и «О порядке субсидирования части затрат субъектам малого предпринимательства (гранты), связанных с началом предпринимательской деятельности».</w:t>
      </w:r>
      <w:proofErr w:type="gramEnd"/>
    </w:p>
    <w:p w:rsidR="002970CA" w:rsidRDefault="002970CA" w:rsidP="002970CA">
      <w:pPr>
        <w:widowControl w:val="0"/>
        <w:autoSpaceDE w:val="0"/>
        <w:autoSpaceDN w:val="0"/>
        <w:adjustRightInd w:val="0"/>
        <w:spacing w:line="276" w:lineRule="auto"/>
        <w:ind w:firstLine="720"/>
        <w:jc w:val="both"/>
        <w:rPr>
          <w:sz w:val="28"/>
          <w:szCs w:val="28"/>
        </w:rPr>
      </w:pPr>
      <w:r>
        <w:rPr>
          <w:sz w:val="28"/>
          <w:szCs w:val="28"/>
        </w:rPr>
        <w:t>Общее количество подготовленных заключений об оценке регулирующего воздействия – 2.</w:t>
      </w:r>
    </w:p>
    <w:p w:rsidR="002970CA" w:rsidRDefault="002970CA" w:rsidP="002970CA">
      <w:pPr>
        <w:widowControl w:val="0"/>
        <w:autoSpaceDE w:val="0"/>
        <w:autoSpaceDN w:val="0"/>
        <w:adjustRightInd w:val="0"/>
        <w:spacing w:line="276" w:lineRule="auto"/>
        <w:ind w:firstLine="720"/>
        <w:jc w:val="both"/>
        <w:rPr>
          <w:sz w:val="28"/>
          <w:szCs w:val="28"/>
        </w:rPr>
      </w:pPr>
      <w:r>
        <w:rPr>
          <w:sz w:val="28"/>
          <w:szCs w:val="28"/>
        </w:rPr>
        <w:t>Количество положительных заключений об оценке регулирующего воздействия – 2.</w:t>
      </w:r>
    </w:p>
    <w:p w:rsidR="002970CA" w:rsidRDefault="002970CA" w:rsidP="002970CA">
      <w:pPr>
        <w:widowControl w:val="0"/>
        <w:autoSpaceDE w:val="0"/>
        <w:autoSpaceDN w:val="0"/>
        <w:adjustRightInd w:val="0"/>
        <w:spacing w:line="276" w:lineRule="auto"/>
        <w:ind w:firstLine="720"/>
        <w:jc w:val="both"/>
        <w:rPr>
          <w:sz w:val="28"/>
          <w:szCs w:val="28"/>
        </w:rPr>
      </w:pPr>
      <w:proofErr w:type="gramStart"/>
      <w:r>
        <w:rPr>
          <w:sz w:val="28"/>
          <w:szCs w:val="28"/>
        </w:rPr>
        <w:t xml:space="preserve">13)Для информационного обеспечения проведения процедур ОРВ в ОМСУ, информирования заинтересованных сторон о разрабатываемых проектах муниципальных нормативных правовых актов информация о </w:t>
      </w:r>
      <w:r>
        <w:rPr>
          <w:sz w:val="28"/>
          <w:szCs w:val="28"/>
        </w:rPr>
        <w:lastRenderedPageBreak/>
        <w:t>проводимых процедурах ОРВ проектов муниципальных нормативных правовых актов размещается на официальном сайте администрации района voskresenskoe-adm.ru в разделе «Оценка регулирующего воздействия» (</w:t>
      </w:r>
      <w:hyperlink r:id="rId7" w:history="1">
        <w:r>
          <w:rPr>
            <w:rStyle w:val="a3"/>
            <w:sz w:val="28"/>
            <w:szCs w:val="28"/>
          </w:rPr>
          <w:t>http://voskresenskoe-adm.ru/economy/otsenka-reguliruyuschego-vozdejstviya/</w:t>
        </w:r>
      </w:hyperlink>
      <w:r>
        <w:rPr>
          <w:sz w:val="28"/>
          <w:szCs w:val="28"/>
        </w:rPr>
        <w:t>) и в специальном разделе «Оценка регулирующего воздействия» на официальном сайте Правительства Нижегородской области</w:t>
      </w:r>
      <w:proofErr w:type="gramEnd"/>
      <w:r>
        <w:rPr>
          <w:sz w:val="28"/>
          <w:szCs w:val="28"/>
        </w:rPr>
        <w:t xml:space="preserve"> </w:t>
      </w:r>
      <w:hyperlink r:id="rId8" w:history="1">
        <w:r>
          <w:rPr>
            <w:rStyle w:val="a3"/>
            <w:color w:val="auto"/>
            <w:sz w:val="28"/>
            <w:szCs w:val="28"/>
            <w:u w:val="none"/>
          </w:rPr>
          <w:t>www.goverment-nnov.ru</w:t>
        </w:r>
      </w:hyperlink>
      <w:r>
        <w:rPr>
          <w:sz w:val="28"/>
          <w:szCs w:val="28"/>
        </w:rPr>
        <w:t>, в подразделе: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(http://government-nnov.ru/?id=172911).</w:t>
      </w:r>
    </w:p>
    <w:p w:rsidR="002970CA" w:rsidRDefault="002970CA" w:rsidP="002970CA">
      <w:pPr>
        <w:widowControl w:val="0"/>
        <w:autoSpaceDE w:val="0"/>
        <w:autoSpaceDN w:val="0"/>
        <w:adjustRightInd w:val="0"/>
        <w:spacing w:line="276" w:lineRule="auto"/>
        <w:ind w:firstLine="720"/>
        <w:jc w:val="both"/>
        <w:rPr>
          <w:sz w:val="28"/>
          <w:szCs w:val="28"/>
        </w:rPr>
      </w:pPr>
      <w:r>
        <w:rPr>
          <w:sz w:val="28"/>
          <w:szCs w:val="28"/>
        </w:rPr>
        <w:t xml:space="preserve">14)Начальник отдела экономики, прогнозирования и ресурсов администрации района участвовала в семинаре с руководителями экономических служб органов местного самоуправления, которое проходило  в </w:t>
      </w:r>
      <w:proofErr w:type="spellStart"/>
      <w:r>
        <w:rPr>
          <w:sz w:val="28"/>
          <w:szCs w:val="28"/>
        </w:rPr>
        <w:t>с</w:t>
      </w:r>
      <w:proofErr w:type="gramStart"/>
      <w:r>
        <w:rPr>
          <w:sz w:val="28"/>
          <w:szCs w:val="28"/>
        </w:rPr>
        <w:t>.Б</w:t>
      </w:r>
      <w:proofErr w:type="gramEnd"/>
      <w:r>
        <w:rPr>
          <w:sz w:val="28"/>
          <w:szCs w:val="28"/>
        </w:rPr>
        <w:t>ольшое</w:t>
      </w:r>
      <w:proofErr w:type="spellEnd"/>
      <w:r>
        <w:rPr>
          <w:sz w:val="28"/>
          <w:szCs w:val="28"/>
        </w:rPr>
        <w:t xml:space="preserve"> Болдино 12-13 мая 2016 года. На семинаре рассматривались </w:t>
      </w:r>
      <w:proofErr w:type="gramStart"/>
      <w:r>
        <w:rPr>
          <w:sz w:val="28"/>
          <w:szCs w:val="28"/>
        </w:rPr>
        <w:t>вопросы</w:t>
      </w:r>
      <w:proofErr w:type="gramEnd"/>
      <w:r>
        <w:rPr>
          <w:sz w:val="28"/>
          <w:szCs w:val="28"/>
        </w:rPr>
        <w:t xml:space="preserve"> касающиеся процедуры ОРВ нормативных правовых актов </w:t>
      </w:r>
    </w:p>
    <w:p w:rsidR="002970CA" w:rsidRDefault="002970CA" w:rsidP="002970CA">
      <w:pPr>
        <w:widowControl w:val="0"/>
        <w:autoSpaceDE w:val="0"/>
        <w:autoSpaceDN w:val="0"/>
        <w:adjustRightInd w:val="0"/>
        <w:spacing w:line="276" w:lineRule="auto"/>
        <w:ind w:firstLine="720"/>
        <w:jc w:val="both"/>
        <w:rPr>
          <w:sz w:val="28"/>
          <w:szCs w:val="28"/>
        </w:rPr>
      </w:pPr>
      <w:r>
        <w:rPr>
          <w:sz w:val="28"/>
          <w:szCs w:val="28"/>
        </w:rPr>
        <w:t xml:space="preserve">15)20 июля 2016 года на территории Воскресенского муниципального района сотрудниками министерства экономики и конкурентной политики Нижегородской области проведен семинар на тему: «Процедура </w:t>
      </w:r>
      <w:proofErr w:type="gramStart"/>
      <w:r>
        <w:rPr>
          <w:sz w:val="28"/>
          <w:szCs w:val="28"/>
        </w:rPr>
        <w:t>проведения оценки регулирующего воздействия проектов муниципальных нормативных правовых актов</w:t>
      </w:r>
      <w:proofErr w:type="gramEnd"/>
      <w:r>
        <w:rPr>
          <w:sz w:val="28"/>
          <w:szCs w:val="28"/>
        </w:rPr>
        <w:t xml:space="preserve"> и порядка проведения экспертизы муниципальных нормативных правых актов». В данном семинаре приняли участие главы поселений, начальники структурных подразделений и специалисты администрации района.</w:t>
      </w:r>
    </w:p>
    <w:p w:rsidR="002970CA" w:rsidRDefault="002970CA" w:rsidP="002970CA">
      <w:pPr>
        <w:widowControl w:val="0"/>
        <w:autoSpaceDE w:val="0"/>
        <w:autoSpaceDN w:val="0"/>
        <w:adjustRightInd w:val="0"/>
        <w:spacing w:line="276" w:lineRule="auto"/>
        <w:ind w:firstLine="720"/>
        <w:jc w:val="both"/>
        <w:rPr>
          <w:sz w:val="28"/>
          <w:szCs w:val="28"/>
        </w:rPr>
      </w:pPr>
    </w:p>
    <w:p w:rsidR="002970CA" w:rsidRDefault="002970CA" w:rsidP="002970CA">
      <w:pPr>
        <w:autoSpaceDE w:val="0"/>
        <w:autoSpaceDN w:val="0"/>
        <w:adjustRightInd w:val="0"/>
        <w:spacing w:line="276" w:lineRule="auto"/>
        <w:ind w:firstLine="708"/>
        <w:jc w:val="both"/>
        <w:rPr>
          <w:sz w:val="28"/>
          <w:szCs w:val="28"/>
        </w:rPr>
      </w:pPr>
    </w:p>
    <w:p w:rsidR="002970CA" w:rsidRDefault="002970CA" w:rsidP="002970CA">
      <w:pPr>
        <w:autoSpaceDE w:val="0"/>
        <w:autoSpaceDN w:val="0"/>
        <w:adjustRightInd w:val="0"/>
        <w:spacing w:line="276" w:lineRule="auto"/>
        <w:ind w:firstLine="708"/>
        <w:jc w:val="both"/>
        <w:rPr>
          <w:sz w:val="28"/>
          <w:szCs w:val="28"/>
        </w:rPr>
      </w:pPr>
    </w:p>
    <w:p w:rsidR="002970CA" w:rsidRDefault="002970CA" w:rsidP="002970CA">
      <w:pPr>
        <w:autoSpaceDE w:val="0"/>
        <w:autoSpaceDN w:val="0"/>
        <w:adjustRightInd w:val="0"/>
        <w:spacing w:line="360" w:lineRule="auto"/>
        <w:jc w:val="both"/>
        <w:rPr>
          <w:sz w:val="28"/>
          <w:szCs w:val="28"/>
        </w:rPr>
      </w:pPr>
      <w:r>
        <w:rPr>
          <w:sz w:val="28"/>
          <w:szCs w:val="28"/>
        </w:rPr>
        <w:t>Глава администрации района</w:t>
      </w:r>
      <w:r>
        <w:rPr>
          <w:sz w:val="28"/>
          <w:szCs w:val="28"/>
        </w:rPr>
        <w:tab/>
      </w:r>
      <w:r>
        <w:rPr>
          <w:sz w:val="28"/>
          <w:szCs w:val="28"/>
        </w:rPr>
        <w:tab/>
      </w:r>
      <w:r>
        <w:rPr>
          <w:sz w:val="28"/>
          <w:szCs w:val="28"/>
        </w:rPr>
        <w:tab/>
      </w:r>
      <w:bookmarkStart w:id="0" w:name="_GoBack"/>
      <w:bookmarkEnd w:id="0"/>
      <w:r>
        <w:rPr>
          <w:sz w:val="28"/>
          <w:szCs w:val="28"/>
        </w:rPr>
        <w:tab/>
      </w:r>
      <w:r>
        <w:rPr>
          <w:sz w:val="28"/>
          <w:szCs w:val="28"/>
        </w:rPr>
        <w:tab/>
      </w:r>
      <w:r>
        <w:rPr>
          <w:sz w:val="28"/>
          <w:szCs w:val="28"/>
        </w:rPr>
        <w:tab/>
      </w:r>
      <w:r>
        <w:rPr>
          <w:sz w:val="28"/>
          <w:szCs w:val="28"/>
        </w:rPr>
        <w:tab/>
      </w:r>
      <w:proofErr w:type="spellStart"/>
      <w:r>
        <w:rPr>
          <w:sz w:val="28"/>
          <w:szCs w:val="28"/>
        </w:rPr>
        <w:t>Н.В.Горячев</w:t>
      </w:r>
      <w:proofErr w:type="spellEnd"/>
    </w:p>
    <w:p w:rsidR="00835538" w:rsidRDefault="00835538"/>
    <w:sectPr w:rsidR="00835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80"/>
    <w:rsid w:val="002970CA"/>
    <w:rsid w:val="006D6980"/>
    <w:rsid w:val="0083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70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7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ment-nnov.ru/" TargetMode="External"/><Relationship Id="rId3" Type="http://schemas.openxmlformats.org/officeDocument/2006/relationships/settings" Target="settings.xml"/><Relationship Id="rId7" Type="http://schemas.openxmlformats.org/officeDocument/2006/relationships/hyperlink" Target="http://voskresenskoe-adm.ru/economy/otsenka-reguliruyuschego-vozdejstv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1\&#1056;&#1072;&#1073;&#1086;&#1095;&#1080;&#1081;%20&#1089;&#1090;&#1086;&#1083;\&#1088;&#1072;&#1073;&#1086;&#1095;&#1080;&#1077;%20&#1076;&#1086;&#1082;&#1091;&#1084;&#1077;&#1085;&#1090;\&#1054;&#1094;&#1077;&#1085;&#1082;&#1072;%20&#1088;&#1077;&#1075;&#1091;&#1083;&#1080;&#1088;&#1091;&#1102;&#1097;&#1077;&#1075;&#1086;%20&#1074;&#1086;&#1079;&#1076;&#1077;&#1081;&#1089;&#1090;&#1074;&#1080;&#1103;\&#1044;&#1086;&#1083;&#1082;&#1083;&#1072;&#1076;%20&#1087;&#1086;%20&#1054;&#1056;&#1042;%202016.doc" TargetMode="External"/><Relationship Id="rId5" Type="http://schemas.openxmlformats.org/officeDocument/2006/relationships/hyperlink" Target="file:///C:\Documents%20and%20Settings\1\&#1056;&#1072;&#1073;&#1086;&#1095;&#1080;&#1081;%20&#1089;&#1090;&#1086;&#1083;\&#1088;&#1072;&#1073;&#1086;&#1095;&#1080;&#1077;%20&#1076;&#1086;&#1082;&#1091;&#1084;&#1077;&#1085;&#1090;\&#1054;&#1094;&#1077;&#1085;&#1082;&#1072;%20&#1088;&#1077;&#1075;&#1091;&#1083;&#1080;&#1088;&#1091;&#1102;&#1097;&#1077;&#1075;&#1086;%20&#1074;&#1086;&#1079;&#1076;&#1077;&#1081;&#1089;&#1090;&#1074;&#1080;&#1103;\&#1044;&#1086;&#1083;&#1082;&#1083;&#1072;&#1076;%20&#1087;&#1086;%20&#1054;&#1056;&#1042;%202016.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Company>1</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2017-02-02T06:47:00Z</dcterms:created>
  <dcterms:modified xsi:type="dcterms:W3CDTF">2017-02-02T06:48:00Z</dcterms:modified>
</cp:coreProperties>
</file>