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5" w:rsidRPr="00753F39" w:rsidRDefault="00EE7095" w:rsidP="005F3C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53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Дистанционный способ продажи товаров</w:t>
      </w:r>
      <w:r w:rsidR="00753F39" w:rsidRPr="00753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E7095" w:rsidRPr="00753F39" w:rsidRDefault="00EE7095" w:rsidP="005F3CBB">
      <w:pPr>
        <w:pStyle w:val="a6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C6629" w:rsidRPr="00753F39" w:rsidRDefault="009C6629" w:rsidP="005F3CB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 w:themeColor="text1"/>
          <w:kern w:val="0"/>
          <w:sz w:val="24"/>
          <w:szCs w:val="24"/>
          <w:u w:val="single"/>
        </w:rPr>
      </w:pPr>
      <w:r w:rsidRPr="00753F39">
        <w:rPr>
          <w:b w:val="0"/>
          <w:color w:val="000000" w:themeColor="text1"/>
          <w:kern w:val="0"/>
          <w:sz w:val="24"/>
          <w:szCs w:val="24"/>
          <w:u w:val="single"/>
        </w:rPr>
        <w:t>Основные понятия:</w:t>
      </w:r>
    </w:p>
    <w:p w:rsidR="009C6629" w:rsidRPr="009C6629" w:rsidRDefault="009C6629" w:rsidP="005F3C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6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покупатель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гражданин, имеющий намерение заказать или приобрести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C6629" w:rsidRPr="009C6629" w:rsidRDefault="009C6629" w:rsidP="005F3C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12"/>
      <w:bookmarkEnd w:id="1"/>
      <w:proofErr w:type="gramStart"/>
      <w:r w:rsidRPr="009C66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продавец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  <w:proofErr w:type="gramEnd"/>
    </w:p>
    <w:p w:rsidR="009C6629" w:rsidRPr="009C6629" w:rsidRDefault="009C6629" w:rsidP="005F3C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"/>
      <w:bookmarkEnd w:id="2"/>
      <w:proofErr w:type="gramStart"/>
      <w:r w:rsidRPr="009C66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продажа товаров дистанционным способом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 w:rsidRPr="009C6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покупателя с товаром либо образцом товара при заключении такого договора.</w:t>
      </w:r>
    </w:p>
    <w:p w:rsidR="009C6629" w:rsidRDefault="009C662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85B8A" w:rsidRPr="00753F39" w:rsidRDefault="00485B8A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3F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Нормативно-правовая база</w:t>
      </w:r>
      <w:r w:rsidR="00753F39" w:rsidRPr="00753F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20102B" w:rsidRPr="00753F39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66A51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 w:rsidR="009C6629">
        <w:rPr>
          <w:rFonts w:ascii="Times New Roman" w:hAnsi="Times New Roman" w:cs="Times New Roman"/>
          <w:color w:val="000000" w:themeColor="text1"/>
          <w:sz w:val="24"/>
          <w:szCs w:val="24"/>
        </w:rPr>
        <w:t>РФ от 07.02.1992</w:t>
      </w:r>
      <w:r w:rsidR="001F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66A51"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2300-1 «О защите прав потребителей»</w:t>
      </w:r>
      <w:r w:rsidR="001F66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629" w:rsidRPr="009C6629" w:rsidRDefault="0020102B" w:rsidP="005F3CB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 w:themeColor="text1"/>
          <w:kern w:val="0"/>
          <w:sz w:val="24"/>
          <w:szCs w:val="24"/>
        </w:rPr>
      </w:pPr>
      <w:r w:rsidRPr="00753F39">
        <w:rPr>
          <w:b w:val="0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753F39">
        <w:rPr>
          <w:b w:val="0"/>
          <w:color w:val="000000" w:themeColor="text1"/>
          <w:kern w:val="0"/>
          <w:sz w:val="24"/>
          <w:szCs w:val="24"/>
        </w:rPr>
        <w:t xml:space="preserve">Постановление Правительства РФ от 27.09.2007 </w:t>
      </w:r>
      <w:r w:rsidR="00753F39" w:rsidRPr="00753F39">
        <w:rPr>
          <w:b w:val="0"/>
          <w:color w:val="000000" w:themeColor="text1"/>
          <w:kern w:val="0"/>
          <w:sz w:val="24"/>
          <w:szCs w:val="24"/>
        </w:rPr>
        <w:t>№</w:t>
      </w:r>
      <w:r w:rsidRPr="00753F39">
        <w:rPr>
          <w:b w:val="0"/>
          <w:color w:val="000000" w:themeColor="text1"/>
          <w:kern w:val="0"/>
          <w:sz w:val="24"/>
          <w:szCs w:val="24"/>
        </w:rPr>
        <w:t xml:space="preserve">612 (ред. от 04.10.2012) </w:t>
      </w:r>
      <w:r w:rsidR="00753F39" w:rsidRPr="00753F39">
        <w:rPr>
          <w:b w:val="0"/>
          <w:color w:val="000000" w:themeColor="text1"/>
          <w:kern w:val="0"/>
          <w:sz w:val="24"/>
          <w:szCs w:val="24"/>
        </w:rPr>
        <w:t>«</w:t>
      </w:r>
      <w:r w:rsidRPr="00753F39">
        <w:rPr>
          <w:b w:val="0"/>
          <w:color w:val="000000" w:themeColor="text1"/>
          <w:kern w:val="0"/>
          <w:sz w:val="24"/>
          <w:szCs w:val="24"/>
        </w:rPr>
        <w:t>Об утверждении Правил продажи товаров дистанционным способом</w:t>
      </w:r>
      <w:r w:rsidR="00753F39" w:rsidRPr="00753F39">
        <w:rPr>
          <w:b w:val="0"/>
          <w:color w:val="000000" w:themeColor="text1"/>
          <w:kern w:val="0"/>
          <w:sz w:val="24"/>
          <w:szCs w:val="24"/>
        </w:rPr>
        <w:t>».</w:t>
      </w:r>
    </w:p>
    <w:p w:rsidR="0020102B" w:rsidRPr="00753F39" w:rsidRDefault="0020102B" w:rsidP="005F3C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04D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Главной особенностью дистанционной торговли является то, что потребитель не имеет возможности </w:t>
      </w:r>
      <w:proofErr w:type="gramStart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воочию ознакомиться</w:t>
      </w:r>
      <w:proofErr w:type="gramEnd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 с самим товаром, ни с образцом товара до момента его получения.</w:t>
      </w:r>
    </w:p>
    <w:p w:rsidR="009C6629" w:rsidRDefault="009C6629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 покупке товара дистанционным способом необходимо знать следующее: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Продавец, который продает товар дистанционно, должен обязательно указать адрес для возврата товара в случае возникновения такой необходимости.</w:t>
      </w:r>
    </w:p>
    <w:p w:rsidR="0020102B" w:rsidRPr="00753F39" w:rsidRDefault="00753F39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E583C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доставке заказанного товара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потребителю необходимо изучить информацию о товаре и изготовителе, которая должна содержать: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товара;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основных потребительских свойствах товара;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гарантийном сроке, если он установлен;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и условия эффективного и безопасного использования товаров;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(место нахождения), полное фирменное наименование (наименование) продавца;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цену, порядок и условия оплаты товара.</w:t>
      </w:r>
    </w:p>
    <w:p w:rsidR="007D7D51" w:rsidRDefault="007D7D51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Продавец обязан передать товар покупателю в порядке и сроки, установленные договором.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в договоре срок доставки не</w:t>
      </w:r>
      <w:r w:rsidR="007D7D51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7D51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определён</w:t>
      </w: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отсутствуют</w:t>
      </w:r>
      <w:proofErr w:type="gramEnd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возможности определить этот срок, товар передаётся продавцом покупателю в разумный срок. Обязательства, не исполненные в разумный срок, продавец должен выполнить в семидневный срок со дня предъявления покупателем требования об его исполнении. За нарушение сроков доставки продавец несёт ответственность в соответствии с гражданским законодательством РФ.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продавцом, после повторной оплаты покупателем стоимости услуг по доставке товара.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товар был оплачен предварительно, но не доставлен в срок по вине продавца, ответственность за нарушение срока передачи товара продавец бу</w:t>
      </w:r>
      <w:r w:rsidR="008A1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 нести в соответствии со ст.</w:t>
      </w: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23.1 Закона «О защите прав потребителей», а именно:</w:t>
      </w:r>
    </w:p>
    <w:p w:rsidR="007D7D51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половины процента суммы предварительной оплаты товара</w:t>
      </w:r>
      <w:proofErr w:type="gramEnd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7D7D51" w:rsidRDefault="007D7D51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характеристики и данные доставленной вещи.</w:t>
      </w:r>
      <w:proofErr w:type="gramEnd"/>
    </w:p>
    <w:p w:rsidR="007D7D51" w:rsidRDefault="007D7D51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Основания возврата товара, приобретенного дистанционным способом</w:t>
      </w:r>
      <w:r w:rsidR="007D7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Возврат товара продавцу, производящему торговлю дистанционным способом может иметь место в следующих случаях:</w:t>
      </w:r>
    </w:p>
    <w:p w:rsidR="0020102B" w:rsidRPr="00753F39" w:rsidRDefault="00B0459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1. П</w:t>
      </w:r>
      <w:r w:rsidR="0020102B" w:rsidRPr="0075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причине получения товара ненадлежащего качества, наличия в товаре недостатков</w:t>
      </w:r>
      <w:r w:rsidR="002D3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102B" w:rsidRPr="00753F39" w:rsidRDefault="002D304F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ст.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Закона РФ «О защите прав потребителей»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продажи товаров дистанционным способом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закреплено право покупателя в случае получения товара ненадлежащего качества </w:t>
      </w:r>
      <w:proofErr w:type="gramStart"/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безвозмездное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недостатков товара;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возмещение расходов на их исправление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покупателем или третьим лицом;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о соразм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ерном уменьшении покупной цены;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замену на товар аналогичной марки (модели, артикула) или на такой же товар другой марки (модели, артикула) с соответствую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щим перерасчетом покупной цены;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отказаться от исполнения договора и потребовать возврата уплаченной за товар сумм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при возврате товара продавцу.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 технически сложного товара потребитель в случае обнаружения в нем существенных недостатков вправе отказаться от исполнения договора купли-продажи и потребовать возврата уплаченной за такой товар суммы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</w:t>
      </w:r>
      <w:proofErr w:type="gramEnd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обнаружение с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ущественного недостатка товара;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нарушение установленных Законом РФ «О защите прав потребителей» сроков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устранения недостатков товара;</w:t>
      </w:r>
    </w:p>
    <w:p w:rsidR="0020102B" w:rsidRPr="00753F39" w:rsidRDefault="0073504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102B"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</w:t>
      </w:r>
      <w:r w:rsidR="007D7D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его различных недостатков.</w:t>
      </w:r>
    </w:p>
    <w:p w:rsidR="0020102B" w:rsidRPr="00753F39" w:rsidRDefault="00B0459D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2. П</w:t>
      </w:r>
      <w:r w:rsidR="0020102B" w:rsidRPr="0075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причине отказа от товара надлежащего качества не подходящего размера, комплектности и т.п.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Покупатель не вправе </w:t>
      </w: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20102B" w:rsidRPr="00753F39" w:rsidRDefault="0020102B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предъявления</w:t>
      </w:r>
      <w:proofErr w:type="gramEnd"/>
      <w:r w:rsidRPr="0075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покупателем соответствующего требования.</w:t>
      </w:r>
    </w:p>
    <w:p w:rsidR="00172398" w:rsidRDefault="00172398" w:rsidP="005F3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3F39" w:rsidRPr="00E8702B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70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Контакты:</w:t>
      </w:r>
    </w:p>
    <w:p w:rsidR="00753F39" w:rsidRPr="00A22F77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39" w:rsidRPr="00D85CBD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службы в сфере защиты прав потребителей и благополучия человека по Нижегородской области: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603950,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г.Н.Новгород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ургенева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, д.1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sanepid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sinn</w:t>
      </w:r>
      <w:proofErr w:type="spellEnd"/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22F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39" w:rsidRPr="00A22F77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горячей линии: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8(831)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432-87-67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438-09-42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39" w:rsidRPr="00A22F77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39" w:rsidRPr="00D85CBD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Консультационный центр «ФБУЗ Центр гигиены и эпидемиологии по Нижегородской области»</w:t>
      </w:r>
      <w:r w:rsidRPr="00A22F7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603022,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г.Н.Новгород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улибина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д.11; 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A22F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csen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_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gor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A22F77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753F39" w:rsidRPr="00753F39" w:rsidRDefault="00753F39" w:rsidP="005F3CBB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консультационного центра: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213-82-84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2F77">
        <w:rPr>
          <w:rFonts w:ascii="Times New Roman" w:hAnsi="Times New Roman" w:cs="Times New Roman"/>
          <w:color w:val="000000" w:themeColor="text1"/>
          <w:sz w:val="24"/>
          <w:szCs w:val="24"/>
        </w:rPr>
        <w:t>437-08-70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53F39" w:rsidRPr="00753F39" w:rsidSect="00735DAB">
      <w:pgSz w:w="11906" w:h="1683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56"/>
    <w:multiLevelType w:val="multilevel"/>
    <w:tmpl w:val="BF6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C56"/>
    <w:multiLevelType w:val="multilevel"/>
    <w:tmpl w:val="053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05F3B"/>
    <w:multiLevelType w:val="multilevel"/>
    <w:tmpl w:val="24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A"/>
    <w:rsid w:val="00011EF8"/>
    <w:rsid w:val="000402B0"/>
    <w:rsid w:val="00064F93"/>
    <w:rsid w:val="000B61EF"/>
    <w:rsid w:val="001248FB"/>
    <w:rsid w:val="00142CF7"/>
    <w:rsid w:val="00153BEC"/>
    <w:rsid w:val="0016088E"/>
    <w:rsid w:val="00164ADB"/>
    <w:rsid w:val="00172398"/>
    <w:rsid w:val="001831C8"/>
    <w:rsid w:val="001B654D"/>
    <w:rsid w:val="001F6602"/>
    <w:rsid w:val="0020102B"/>
    <w:rsid w:val="002636FE"/>
    <w:rsid w:val="002D304F"/>
    <w:rsid w:val="002D36E8"/>
    <w:rsid w:val="002E009A"/>
    <w:rsid w:val="002E466B"/>
    <w:rsid w:val="00336261"/>
    <w:rsid w:val="00345687"/>
    <w:rsid w:val="003A1A8D"/>
    <w:rsid w:val="003B5953"/>
    <w:rsid w:val="003C38A8"/>
    <w:rsid w:val="003E583C"/>
    <w:rsid w:val="00407CB4"/>
    <w:rsid w:val="004609E9"/>
    <w:rsid w:val="00485B8A"/>
    <w:rsid w:val="004A13DC"/>
    <w:rsid w:val="00524275"/>
    <w:rsid w:val="00566A51"/>
    <w:rsid w:val="005B4943"/>
    <w:rsid w:val="005E7FB3"/>
    <w:rsid w:val="005F1DF8"/>
    <w:rsid w:val="005F3CBB"/>
    <w:rsid w:val="00703B56"/>
    <w:rsid w:val="0073504D"/>
    <w:rsid w:val="00735DAB"/>
    <w:rsid w:val="00745515"/>
    <w:rsid w:val="00753F39"/>
    <w:rsid w:val="00773724"/>
    <w:rsid w:val="00785993"/>
    <w:rsid w:val="007A5EF4"/>
    <w:rsid w:val="007B25BA"/>
    <w:rsid w:val="007B43B1"/>
    <w:rsid w:val="007D7D51"/>
    <w:rsid w:val="00863303"/>
    <w:rsid w:val="008676EC"/>
    <w:rsid w:val="008A149E"/>
    <w:rsid w:val="008F6D8C"/>
    <w:rsid w:val="00915374"/>
    <w:rsid w:val="009205DA"/>
    <w:rsid w:val="009300CE"/>
    <w:rsid w:val="009363B6"/>
    <w:rsid w:val="00940C97"/>
    <w:rsid w:val="0095400A"/>
    <w:rsid w:val="00980F8F"/>
    <w:rsid w:val="009C6629"/>
    <w:rsid w:val="009E4362"/>
    <w:rsid w:val="00A25F56"/>
    <w:rsid w:val="00A777D8"/>
    <w:rsid w:val="00AB26DF"/>
    <w:rsid w:val="00B02C8B"/>
    <w:rsid w:val="00B0459D"/>
    <w:rsid w:val="00B06DD2"/>
    <w:rsid w:val="00B16B90"/>
    <w:rsid w:val="00B523CC"/>
    <w:rsid w:val="00B84C7F"/>
    <w:rsid w:val="00BC3038"/>
    <w:rsid w:val="00C13251"/>
    <w:rsid w:val="00C37641"/>
    <w:rsid w:val="00C55875"/>
    <w:rsid w:val="00C62835"/>
    <w:rsid w:val="00CE2575"/>
    <w:rsid w:val="00D2612C"/>
    <w:rsid w:val="00E25505"/>
    <w:rsid w:val="00EA223C"/>
    <w:rsid w:val="00EE7095"/>
    <w:rsid w:val="00EF4BA0"/>
    <w:rsid w:val="00F24904"/>
    <w:rsid w:val="00F359AA"/>
    <w:rsid w:val="00F94CBD"/>
    <w:rsid w:val="00FA3DB7"/>
    <w:rsid w:val="00FC4476"/>
    <w:rsid w:val="00FD542B"/>
    <w:rsid w:val="00FE131F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  <w:style w:type="character" w:customStyle="1" w:styleId="10">
    <w:name w:val="Заголовок 1 Знак"/>
    <w:basedOn w:val="a0"/>
    <w:link w:val="1"/>
    <w:uiPriority w:val="9"/>
    <w:rsid w:val="00201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  <w:style w:type="character" w:customStyle="1" w:styleId="10">
    <w:name w:val="Заголовок 1 Знак"/>
    <w:basedOn w:val="a0"/>
    <w:link w:val="1"/>
    <w:uiPriority w:val="9"/>
    <w:rsid w:val="00201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72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48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62827525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69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154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3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n_gor@sand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72F7-9384-4FC8-AE54-E581FA40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Е.М.</cp:lastModifiedBy>
  <cp:revision>11</cp:revision>
  <cp:lastPrinted>2017-05-03T07:32:00Z</cp:lastPrinted>
  <dcterms:created xsi:type="dcterms:W3CDTF">2017-05-03T06:17:00Z</dcterms:created>
  <dcterms:modified xsi:type="dcterms:W3CDTF">2017-05-03T07:41:00Z</dcterms:modified>
</cp:coreProperties>
</file>