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4" w:rsidRDefault="00EF5444" w:rsidP="00B0402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44" w:rsidRPr="00E449DE" w:rsidRDefault="00EF5444" w:rsidP="00B0402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28"/>
        </w:rPr>
      </w:pPr>
      <w:r w:rsidRPr="00E449DE">
        <w:rPr>
          <w:rFonts w:ascii="Times New Roman" w:hAnsi="Times New Roman"/>
          <w:b/>
          <w:spacing w:val="20"/>
          <w:position w:val="-38"/>
          <w:sz w:val="32"/>
          <w:szCs w:val="28"/>
        </w:rPr>
        <w:t>СЕЛЬСКИЙ СОВЕТ</w:t>
      </w:r>
    </w:p>
    <w:p w:rsidR="00EF5444" w:rsidRPr="00E449DE" w:rsidRDefault="00EF5444" w:rsidP="00B0402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28"/>
        </w:rPr>
      </w:pPr>
      <w:r>
        <w:rPr>
          <w:rFonts w:ascii="Times New Roman" w:hAnsi="Times New Roman"/>
          <w:b/>
          <w:spacing w:val="20"/>
          <w:position w:val="-38"/>
          <w:sz w:val="32"/>
          <w:szCs w:val="28"/>
        </w:rPr>
        <w:t>ВОЗДВИЖЕНСКОГО</w:t>
      </w:r>
      <w:r w:rsidRPr="00E449DE">
        <w:rPr>
          <w:rFonts w:ascii="Times New Roman" w:hAnsi="Times New Roman"/>
          <w:b/>
          <w:spacing w:val="20"/>
          <w:position w:val="-38"/>
          <w:sz w:val="32"/>
          <w:szCs w:val="28"/>
        </w:rPr>
        <w:t xml:space="preserve"> СЕЛЬСОВЕТА</w:t>
      </w:r>
    </w:p>
    <w:p w:rsidR="00EF5444" w:rsidRPr="00E449DE" w:rsidRDefault="00EF5444" w:rsidP="00B0402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28"/>
        </w:rPr>
      </w:pPr>
      <w:r w:rsidRPr="00E449DE">
        <w:rPr>
          <w:rFonts w:ascii="Times New Roman" w:hAnsi="Times New Roman"/>
          <w:b/>
          <w:spacing w:val="20"/>
          <w:position w:val="-38"/>
          <w:sz w:val="32"/>
          <w:szCs w:val="28"/>
        </w:rPr>
        <w:t>ВОСКРЕСЕНСКОГО МУНИЦИПАЛЬНОГО РАЙОНА</w:t>
      </w:r>
    </w:p>
    <w:p w:rsidR="00EF5444" w:rsidRPr="00E449DE" w:rsidRDefault="00EF5444" w:rsidP="00B0402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28"/>
        </w:rPr>
      </w:pPr>
      <w:r w:rsidRPr="00E449DE">
        <w:rPr>
          <w:rFonts w:ascii="Times New Roman" w:hAnsi="Times New Roman"/>
          <w:b/>
          <w:spacing w:val="20"/>
          <w:position w:val="-38"/>
          <w:sz w:val="32"/>
          <w:szCs w:val="28"/>
        </w:rPr>
        <w:t>НИЖЕГОРОДСКОЙ ОБЛАСТИ</w:t>
      </w:r>
    </w:p>
    <w:p w:rsidR="00EF5444" w:rsidRDefault="00EF5444" w:rsidP="00B0402B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38"/>
          <w:sz w:val="32"/>
          <w:szCs w:val="28"/>
        </w:rPr>
      </w:pPr>
      <w:r w:rsidRPr="00E449DE">
        <w:rPr>
          <w:rFonts w:ascii="Times New Roman" w:hAnsi="Times New Roman"/>
          <w:b/>
          <w:spacing w:val="20"/>
          <w:position w:val="-38"/>
          <w:sz w:val="32"/>
          <w:szCs w:val="28"/>
        </w:rPr>
        <w:t>РЕШЕНИЕ</w:t>
      </w:r>
    </w:p>
    <w:p w:rsidR="006338E0" w:rsidRPr="00E449DE" w:rsidRDefault="006338E0" w:rsidP="00B0402B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38"/>
          <w:sz w:val="32"/>
          <w:szCs w:val="28"/>
        </w:rPr>
      </w:pPr>
    </w:p>
    <w:p w:rsidR="00EF5444" w:rsidRDefault="006338E0" w:rsidP="000255AF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EF5444">
        <w:rPr>
          <w:rFonts w:ascii="Times New Roman" w:hAnsi="Times New Roman"/>
          <w:sz w:val="28"/>
          <w:szCs w:val="28"/>
        </w:rPr>
        <w:t xml:space="preserve"> 202</w:t>
      </w:r>
      <w:r w:rsidR="001E71D0">
        <w:rPr>
          <w:rFonts w:ascii="Times New Roman" w:hAnsi="Times New Roman"/>
          <w:sz w:val="28"/>
          <w:szCs w:val="28"/>
        </w:rPr>
        <w:t>1</w:t>
      </w:r>
      <w:r w:rsidR="00EF5444" w:rsidRPr="00197184">
        <w:rPr>
          <w:rFonts w:ascii="Times New Roman" w:hAnsi="Times New Roman"/>
          <w:sz w:val="28"/>
          <w:szCs w:val="28"/>
        </w:rPr>
        <w:t xml:space="preserve"> года </w:t>
      </w:r>
      <w:r w:rsidR="00EF5444" w:rsidRPr="0019718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6338E0" w:rsidRPr="00197184" w:rsidRDefault="006338E0" w:rsidP="000255AF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444" w:rsidRPr="00E449DE" w:rsidRDefault="00EF5444" w:rsidP="00B0402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E449D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Об утверждении схемы водоснабжения и водоотведения на территории</w:t>
      </w:r>
      <w:r w:rsidRPr="00E449D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Воздвиженского</w:t>
      </w:r>
      <w:r w:rsidRPr="00E449D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сельского поселения</w:t>
      </w:r>
    </w:p>
    <w:p w:rsidR="006338E0" w:rsidRDefault="00EF5444" w:rsidP="00B0402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E449D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Воскресенского муниципального района </w:t>
      </w:r>
    </w:p>
    <w:p w:rsidR="00EF5444" w:rsidRPr="00E449DE" w:rsidRDefault="00EF5444" w:rsidP="00B0402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449D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Нижегородской области</w:t>
      </w:r>
    </w:p>
    <w:p w:rsidR="00EF5444" w:rsidRPr="00197184" w:rsidRDefault="00EF5444" w:rsidP="000255AF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444" w:rsidRPr="00EF5444" w:rsidRDefault="00EF5444" w:rsidP="000255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Водного кодекса Российской Федерации, Федерального закона от 30.12.2004г. № 210-ФЗ «Об основах регулирования тарифов организаций коммунального комплекса»,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ельства РФ от 13.02.2006</w:t>
      </w:r>
      <w:r w:rsidR="0063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№ 83 </w:t>
      </w:r>
      <w:r w:rsidRPr="00E449DE">
        <w:rPr>
          <w:rFonts w:ascii="Times New Roman" w:hAnsi="Times New Roman"/>
          <w:sz w:val="28"/>
          <w:szCs w:val="28"/>
        </w:rPr>
        <w:t>сельский Совет</w:t>
      </w:r>
      <w:r w:rsidRPr="00197184">
        <w:rPr>
          <w:rFonts w:ascii="Times New Roman" w:hAnsi="Times New Roman"/>
          <w:b/>
          <w:sz w:val="28"/>
          <w:szCs w:val="28"/>
        </w:rPr>
        <w:t xml:space="preserve"> </w:t>
      </w:r>
      <w:r w:rsidRPr="00197184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197184">
        <w:rPr>
          <w:rFonts w:ascii="Times New Roman" w:hAnsi="Times New Roman"/>
          <w:b/>
          <w:sz w:val="28"/>
          <w:szCs w:val="28"/>
        </w:rPr>
        <w:t>:</w:t>
      </w:r>
    </w:p>
    <w:p w:rsidR="00EF5444" w:rsidRDefault="00EF5444" w:rsidP="000255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7184">
        <w:rPr>
          <w:rFonts w:ascii="Times New Roman" w:hAnsi="Times New Roman"/>
          <w:sz w:val="28"/>
          <w:szCs w:val="28"/>
        </w:rPr>
        <w:t>1.</w:t>
      </w:r>
      <w:r w:rsidRPr="001971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Утвердить схему водоснабжения и водоотведения на территории</w:t>
      </w:r>
      <w:r w:rsidRPr="00197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Воздвиженского</w:t>
      </w:r>
      <w:r w:rsidRPr="001971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Воскресенского муниципального района Нижегородской области</w:t>
      </w:r>
    </w:p>
    <w:p w:rsidR="00EF5444" w:rsidRPr="00E449DE" w:rsidRDefault="00EF5444" w:rsidP="000255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49DE">
        <w:rPr>
          <w:rFonts w:ascii="Times New Roman" w:hAnsi="Times New Roman"/>
          <w:sz w:val="28"/>
          <w:szCs w:val="28"/>
        </w:rPr>
        <w:t xml:space="preserve">Решение сельского Совета </w:t>
      </w:r>
      <w:r>
        <w:rPr>
          <w:rFonts w:ascii="Times New Roman" w:hAnsi="Times New Roman"/>
          <w:sz w:val="28"/>
          <w:szCs w:val="28"/>
        </w:rPr>
        <w:t>Воздвиженского</w:t>
      </w:r>
      <w:r w:rsidRPr="00E449DE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/>
          <w:sz w:val="28"/>
          <w:szCs w:val="28"/>
        </w:rPr>
        <w:t>22</w:t>
      </w:r>
      <w:r w:rsidRPr="00E44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E449D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E449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Pr="00E449DE">
        <w:rPr>
          <w:rFonts w:ascii="Times New Roman" w:hAnsi="Times New Roman"/>
          <w:sz w:val="28"/>
          <w:szCs w:val="28"/>
        </w:rPr>
        <w:t xml:space="preserve"> </w:t>
      </w:r>
      <w:r w:rsidRPr="00EF5444">
        <w:rPr>
          <w:rFonts w:ascii="Times New Roman" w:hAnsi="Times New Roman"/>
          <w:sz w:val="28"/>
          <w:szCs w:val="28"/>
        </w:rPr>
        <w:t>«Об утверждении схемы водоснабжения и водоотведения на территории Воздвиженского сельсовета Воскресенского муниципального района Нижегородской области»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 с 1 января 202</w:t>
      </w:r>
      <w:r w:rsidR="006338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F5444" w:rsidRDefault="00EF5444" w:rsidP="000255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7184">
        <w:rPr>
          <w:rFonts w:ascii="Times New Roman" w:hAnsi="Times New Roman"/>
          <w:sz w:val="28"/>
          <w:szCs w:val="28"/>
        </w:rPr>
        <w:t>.</w:t>
      </w:r>
      <w:proofErr w:type="gramStart"/>
      <w:r w:rsidRPr="00197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1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/>
          <w:sz w:val="28"/>
          <w:szCs w:val="28"/>
        </w:rPr>
        <w:t>Воздвиженского</w:t>
      </w:r>
      <w:r w:rsidRPr="00197184">
        <w:rPr>
          <w:rFonts w:ascii="Times New Roman" w:hAnsi="Times New Roman"/>
          <w:sz w:val="28"/>
          <w:szCs w:val="28"/>
        </w:rPr>
        <w:t xml:space="preserve"> сельсовета (</w:t>
      </w:r>
      <w:r>
        <w:rPr>
          <w:rFonts w:ascii="Times New Roman" w:hAnsi="Times New Roman"/>
          <w:sz w:val="28"/>
          <w:szCs w:val="28"/>
        </w:rPr>
        <w:t>Охотников И.Н</w:t>
      </w:r>
      <w:r w:rsidRPr="00197184">
        <w:rPr>
          <w:rFonts w:ascii="Times New Roman" w:hAnsi="Times New Roman"/>
          <w:sz w:val="28"/>
          <w:szCs w:val="28"/>
        </w:rPr>
        <w:t>.).</w:t>
      </w:r>
    </w:p>
    <w:p w:rsidR="00EF5444" w:rsidRPr="00197184" w:rsidRDefault="00EF5444" w:rsidP="000255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1D0">
        <w:rPr>
          <w:rFonts w:ascii="Times New Roman" w:hAnsi="Times New Roman"/>
          <w:sz w:val="28"/>
          <w:szCs w:val="28"/>
        </w:rPr>
        <w:t>4.Настоящее решение вступает в силу с 1 января 202</w:t>
      </w:r>
      <w:r w:rsidR="001E71D0" w:rsidRPr="001E71D0">
        <w:rPr>
          <w:rFonts w:ascii="Times New Roman" w:hAnsi="Times New Roman"/>
          <w:sz w:val="28"/>
          <w:szCs w:val="28"/>
        </w:rPr>
        <w:t>1</w:t>
      </w:r>
      <w:r w:rsidRPr="001E71D0">
        <w:rPr>
          <w:rFonts w:ascii="Times New Roman" w:hAnsi="Times New Roman"/>
          <w:sz w:val="28"/>
          <w:szCs w:val="28"/>
        </w:rPr>
        <w:t xml:space="preserve"> года.</w:t>
      </w:r>
    </w:p>
    <w:p w:rsidR="00EF5444" w:rsidRDefault="00EF5444" w:rsidP="000255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D0" w:rsidRPr="00197184" w:rsidRDefault="001E71D0" w:rsidP="000255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444" w:rsidRPr="00197184" w:rsidRDefault="00EF5444" w:rsidP="000255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184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EF5444" w:rsidRPr="00197184" w:rsidRDefault="00EF5444" w:rsidP="000255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Воздвиженского</w:t>
      </w:r>
      <w:r w:rsidRPr="00197184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44" w:rsidRPr="00E449DE" w:rsidRDefault="00EF5444" w:rsidP="000255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18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197184">
        <w:rPr>
          <w:rFonts w:ascii="Times New Roman" w:hAnsi="Times New Roman"/>
          <w:sz w:val="28"/>
          <w:szCs w:val="28"/>
        </w:rPr>
        <w:tab/>
      </w:r>
      <w:r w:rsidRPr="00197184">
        <w:rPr>
          <w:rFonts w:ascii="Times New Roman" w:hAnsi="Times New Roman"/>
          <w:sz w:val="28"/>
          <w:szCs w:val="28"/>
        </w:rPr>
        <w:tab/>
      </w:r>
      <w:r w:rsidRPr="00197184">
        <w:rPr>
          <w:rFonts w:ascii="Times New Roman" w:hAnsi="Times New Roman"/>
          <w:sz w:val="28"/>
          <w:szCs w:val="28"/>
        </w:rPr>
        <w:tab/>
      </w:r>
      <w:r w:rsidRPr="0019718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М.С.Горячкина</w:t>
      </w:r>
      <w:proofErr w:type="spellEnd"/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ешением сельского Совета</w:t>
      </w:r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Воздвиженского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Воскресенского муниципального района</w:t>
      </w:r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EF5444" w:rsidRPr="00EF5444" w:rsidRDefault="00EF5444" w:rsidP="00A76AF4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20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февраля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E7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20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5444" w:rsidRPr="00EF5444" w:rsidRDefault="00EF5444" w:rsidP="00A76A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Схема водоснабжения и водоотведения на территории</w:t>
      </w:r>
    </w:p>
    <w:p w:rsidR="00EF5444" w:rsidRPr="00EF5444" w:rsidRDefault="00EF5444" w:rsidP="00A76A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Воздвиженского</w:t>
      </w:r>
      <w:r w:rsidRPr="00EF5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F5444" w:rsidRPr="00EF5444" w:rsidRDefault="00EF5444" w:rsidP="00A76A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EF5444" w:rsidRPr="00EF5444" w:rsidRDefault="00A76AF4" w:rsidP="00A76A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</w:t>
      </w:r>
      <w:r w:rsidR="001E7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EF5444" w:rsidRPr="00EF5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НИЕ………………………………………………………………….……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1.ПАСПОРТ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СХЕМЫ……...………………………………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……………………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2.ОБЩИЕ СВЕДЕНИЯ............................................................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.............................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2.1.Общие сведения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Воздвиженского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Воскресенского муниципального района 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области…………………………… 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2.2.Общая характеристика систем водоснаб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и водоотведения…….…...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2.3.Общая характеристика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 водоснабжения……………………………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3.СУЩЕСТВУЮЩЕЕ ПОЛОЖЕНИЕ В СФ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 ВОДОСНАБЖЕНИЯ .........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3.1.Анализ структуры системы водоснабжения ………… 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3.2.Анализ существующих проблем........................................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3.3.Обоснование объемов произ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водственных мощностей…………..………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3.4.Перспективное потребление коммунальных ресурсов в системе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водоснабжения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………………………………...………………………………...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3.5.Перспективная схема в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одоснабжения…………….………………………..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4.СУЩЕСТВУЮЩЕЕ ПОЛО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 В СФЕРЕ ВОДООТВЕДЕНИЯ……..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4.1.Анализ структуры систе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водоотведения……………………….……….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4.2.Анализ существующих проблем…………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…………………….………….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4.3.Перспективные расчетные 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сточных вод……………..…………  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4.4.Перспективная схема хозяйств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енно-бытовой канализации………………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5.МЕРОПРИЯТ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СХЕМЫ…………………………………….……………...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5.1.Мероприятия по строительству инженерной инфраструктуры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ия……………………………….……………………………….….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5.2.Мероприятия по строительству инженерной инфраструктуры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ия……………………………………………………………………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6.ФИНАНСОВЫЕ ПОТРЕБНОСТИ 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СХЕМЫ..........…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7.ОСНОВНЫЕ ФИНАНСОВЫЕ ПОКАЗАТЕЛИ…………………………..…20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7.1.Сводная потребность в инвестициях на реализацию мероприятий схемы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……………………………………………………………………………..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EF5444" w:rsidRP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7.2.Структура финансирования пр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ограммных мероприятий.………………..</w:t>
      </w: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7765F7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8.ОЖИДАЕМЫЕ РЕЗУЛЬТАТЫ ПРИ РЕАЛИЗАЦИИ МЕРОПРИЯТИЙ ПРОГРА</w:t>
      </w:r>
      <w:r w:rsidR="0077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ММЫ…………………………………………………………………...21</w:t>
      </w:r>
    </w:p>
    <w:p w:rsidR="007765F7" w:rsidRDefault="007765F7" w:rsidP="000255A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F5444" w:rsidRPr="00B75D0A" w:rsidRDefault="00EF5444" w:rsidP="00A76A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водоснабжения и водоотведения 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 на период до 2030 года разработана на основании следующих документов: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-Федерального закона от 30.12.2004 г. № 210-ФЗ «Об основах регулирования тарифов организаций коммунального комплекса»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-Водного кодекса Российской Федерации.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1C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Воскресенского муниципального района Нижегородской области.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охватывают следующие объекты системы коммунальной инфраструктуры: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 системе водоснабжения – водозаборы (подземные), магистральные сети водопровода;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 системе водоотведения – отстойники у индивидуальных домов и административных зданий.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включает: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–паспорт схемы;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–пояснительную записку с кратким описанием существующих систем водоснабжения </w:t>
      </w:r>
      <w:r w:rsidR="00A76AF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и анализом существующих технических и технологических проблем;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–цели и задачи схемы, предложения по их решению, описание ожидаемых результатов реализации мероприятий схемы;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–перечень мероприятий по реализации схемы водоснабжения,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схемы и ее этапы;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–основные финансовые показатели схемы.</w:t>
      </w:r>
    </w:p>
    <w:p w:rsidR="001C7301" w:rsidRDefault="00EF5444" w:rsidP="00A76AF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1.ПАСПОРТ СХЕМЫ ВОДОСНАБЖЕНИЯ НА ТЕРРИТОРИИ 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 НА ПЕРИОД </w:t>
      </w:r>
    </w:p>
    <w:p w:rsidR="00EF5444" w:rsidRPr="00B75D0A" w:rsidRDefault="00EF5444" w:rsidP="00A76AF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2030 ГОДА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водоснабжения 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 на период до 2030 года.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Инициатор проекта (муниципальный заказчик)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Местонахождение проекта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Россия, Нижегородская область, Воскресенский муниципальный район, 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Воздвиженское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Нормативно-правовая база для разработки схемы 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-Федеральный закон от 7 декабря 2011 года № 416-ФЗ «О водоснабжении и водоотведении»;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-Федеральный закон от 30 декабря 2004 года № 210-ФЗ «Об основах регулирования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тарифов организаций коммунального комплекса»;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-Водный кодекс Российской Федерации.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 31.13330.2012 «Водоснабжение. Наружные сети и сооружения».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 32.13330.2012 «Канализация. Наружные сети и сооружения».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-СНиП 2.04.01-85* «Внутренний водопровод и канализация зданий» (Официальное издание), М.: ГУП ЦПП, 2003. Дата редакции: 01.01.2003;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-Приказ Министерства регионального развития Российской Федерации от 6 мая</w:t>
      </w:r>
      <w:r w:rsidR="007765F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2011 года № 204 «О разработке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схемы: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2030 года;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-увеличение объемов производства коммунальной продукции (оказание услуг).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Водоснабжению при повышении качества и сохранении приемлемости действующей ценовой политики;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–улучшение работы систем водоснабжения;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-повышение качества питьевой воды, поступающей к потребителям;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–обеспечение надежного централизованного вывоза сточных вод с отстойников и слив в очистные сооружения;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-снижение вредного воздействия на окружающую среду.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достижения цели: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–реконструкция существующих водозаборных узлов;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-строительство новых водозаборных узлов с установками водоподготовки;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-строительство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r w:rsidR="00AE1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области; 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–реконструкция существующих сетей;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-строительство централизованной сети водоотведения и планируемыми канализационными очистными сооружениями;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-модернизация объектов инженерной инфраструктуры путем внедрения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энергосберегающих технологий;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-установка приборов учета;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–обеспечение подключения вновь строящихся (реконструируемых) объектов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и этапы реализации схемы.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будет реализована в период с </w:t>
      </w:r>
      <w:r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1E71D0"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2030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этап строительства- </w:t>
      </w:r>
      <w:r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1E71D0"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-2023 годы: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капитальные и текущие ремонты водопроводных сетей в поселении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–строительство магистральных водоводов для обеспечения водой вновь застроенных территорий 1-й очереди строительства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км</w:t>
      </w:r>
      <w:proofErr w:type="gramStart"/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этап строительства- 2024-2030 годы: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E67329" w:rsidRPr="00E67329">
        <w:t xml:space="preserve"> </w:t>
      </w:r>
      <w:r w:rsidR="00E67329" w:rsidRP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капитальные и текущие ремонты водопроводных сетей в поселении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-строительство 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водопроводных сетей 2 км</w:t>
      </w:r>
      <w:proofErr w:type="gramStart"/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–строительство магистральных водо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водов для планируемой на расчетный срок застройки;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Финансовые ресурсы, необходимые для реализации схемы.</w:t>
      </w:r>
    </w:p>
    <w:p w:rsidR="00EF5444" w:rsidRPr="00E67329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схемы составляет </w:t>
      </w:r>
      <w:r w:rsidR="00E67329" w:rsidRP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3000000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red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планируется проводить за счет </w:t>
      </w:r>
      <w:r w:rsid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районной программы развития ЖКХ бюджет района и программы </w:t>
      </w:r>
      <w:r w:rsid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 местных инициатив.</w:t>
      </w:r>
    </w:p>
    <w:p w:rsidR="00EF5444" w:rsidRPr="00D90AEB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развития схемы водоснабжения в </w:t>
      </w:r>
      <w:r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D90AEB" w:rsidRP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-2030 годах составляет:</w:t>
      </w:r>
    </w:p>
    <w:p w:rsidR="00EF5444" w:rsidRPr="00D90AEB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-всего – </w:t>
      </w:r>
      <w:r w:rsidR="00D90AEB"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4500000</w:t>
      </w: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</w:p>
    <w:p w:rsidR="00EF5444" w:rsidRPr="00D90AEB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том числе:</w:t>
      </w:r>
    </w:p>
    <w:p w:rsidR="00EF5444" w:rsidRPr="00D90AEB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бюджет</w:t>
      </w:r>
      <w:r w:rsidR="00D90AEB"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D90AEB"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3000000</w:t>
      </w: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рублей;</w:t>
      </w:r>
    </w:p>
    <w:p w:rsidR="00EF5444" w:rsidRPr="00D90AEB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0AEB" w:rsidRP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поддержки местных инициатив – 1500000 рублей.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Ожидаемые результаты от реализации мероприятий схемы.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1.Создание современной коммунальной инфраструктуры сельских населенных пунктов.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2.Повышение качества предоставления коммунальных услуг.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3.Снижение уровня износа объектов водоснабжения.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4.Улучшение экологической ситуации на территории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области. 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5.Создание благоприятных условий для привлечения средств внебюджетных источников (в том числе средств частных инвесторов, кредитных средств и личных, сре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аждан) с целью финансирования проектов модернизации и строительства объектов водоснабжения.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7.Увеличение мощности систем водоснабжения. Контроль исполнения инвестиционной программы. Оперативный контроль осуществляет Глава администрации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0255A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2.ОБЩИЕ СВЕДЕНИЯ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2.1.Общие сведения о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Воскресенского муниципального района Нижегородской области.</w:t>
      </w:r>
    </w:p>
    <w:p w:rsidR="00EF5444" w:rsidRPr="00B75D0A" w:rsidRDefault="003E1FF1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Воздвиженское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образовано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2009 году</w:t>
      </w:r>
      <w:r w:rsidR="00EF5444" w:rsidRPr="00356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административным центром — с.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Воздвиженское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1FF1" w:rsidRPr="00B75D0A" w:rsidRDefault="003E1FF1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Воздвиженский сельсовет входит в состав Воскресенского муниципального района Нижегородской области. На юге территория сельсовета  совпадает с границей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севере граница Воздвиженского сельсовета совпадает с границей Воскресенского муниципального района Нижегородской области и граничит с Тонкинским районом, на северо-западе совпадает с границей Воскресенского муниципального района Нижегородской области и граничит с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Краснобаковским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районом, на западе совпадает с границей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Староустинского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Воскресенского района, с восточной совпадает с границей Воскресенского муниципального района Нижегородской области и граничит с республикой Марий Эл.</w:t>
      </w:r>
      <w:proofErr w:type="gramEnd"/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 областного центра (г. Нижний Новгород)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Воздвиженское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находится на расстоянии 1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км, от районного центра р. п. Воскресенское расстояние 2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территории сельского поселения в его современных административных границах составляет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1581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га.</w:t>
      </w:r>
    </w:p>
    <w:p w:rsidR="003E1FF1" w:rsidRPr="00B75D0A" w:rsidRDefault="003E1FF1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Воздвиженский сельсовет объединяет 23 населенных пунктов: сел: Воздвиженское, Большое Поле, деревень: Большие Отары, Малые Отары, Заболотное, Чистое Болото, Большое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Тиханки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Сухоречье</w:t>
      </w:r>
      <w:proofErr w:type="spellEnd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Большая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Юронга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Малая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Юронга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Изъянка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Кузнец,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Нестерино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Ошараш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Содомово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Большие Поляны, Петрово,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Пруд</w:t>
      </w:r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овские</w:t>
      </w:r>
      <w:proofErr w:type="spellEnd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поселков: </w:t>
      </w:r>
      <w:proofErr w:type="gramStart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Северный</w:t>
      </w:r>
      <w:proofErr w:type="gramEnd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Руя</w:t>
      </w:r>
      <w:proofErr w:type="spellEnd"/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Ижма.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населения 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на 01.01.20</w:t>
      </w:r>
      <w:r w:rsidR="003E1FF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составляет </w:t>
      </w:r>
      <w:r w:rsid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2124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D90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5AF" w:rsidRPr="00B75D0A" w:rsidRDefault="000255AF" w:rsidP="0097038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Климат </w:t>
      </w:r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умеренно-континентальный с холодной зимой с устойчивым снежным покровом, хотя даже посреди зимы случаются оттепели, и с умеренно-жарким летом. Среднегодовая температура +2,7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среднемесячные температуры колеблются от -11,6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 январе до +18,4</w:t>
      </w:r>
      <w:r w:rsidR="00970388"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 июле. Максимальная температура летом доходит до +35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С, а абсолютный минимум температуры, зафиксированный на территории поселения, равен -46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Продолжительность безморозного периода в среднем составляет 126 дней. Период с температурой воздуха выше 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— 210 дней, а средняя температура лета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достигает +16,6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Поселение находится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преимущественным воздействием воздушных масс умеренных широт, вторгающихся на Европейскую часть России из полярного бассейна. Эти воздушные массы имеют малое влагосодержание и низкие температуры, что вызывает весенние и осенние заморозки.</w:t>
      </w:r>
    </w:p>
    <w:p w:rsidR="000255AF" w:rsidRPr="00B75D0A" w:rsidRDefault="000255AF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Весной заморозки в среднем прекращаются в середине мая</w:t>
      </w:r>
      <w:r w:rsidR="00926CD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начале июня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средняя дата наступления первого заморозка осенью приходится на 17 сентября, а самый ранний заморозок отмечен 17 августа; самый последний весенний заморозок отмечен 11 июня. Продолжительность солнечного сияния за год — 1650 — 1680 часов. Число дней без солнца за год составляет в среднем 112 дней. В среднем за год выпадает 560-615 мм осадков. Общее количество дней с осадками в виде снега, дождя, града и т. п. - 196. Наиболее значительная облачность наблюдается осенью и зимой. Летом осадки чаще всего бывают в виде непродолжительных ливней. Грозы наблюдаются с мая по сентябрь, их нередко сопровождают шквальные ветры со скоростью 20-25 м в секунду. </w:t>
      </w:r>
    </w:p>
    <w:p w:rsidR="000255AF" w:rsidRPr="00B75D0A" w:rsidRDefault="000255AF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Проникновение теплых континентальных масс с юго-востока Европейской части России ведет к резкому повышению температур, что может обуславливать ранние и интенсивные весенние оттепели, а летом — суховейные явления.</w:t>
      </w:r>
    </w:p>
    <w:p w:rsidR="000255AF" w:rsidRPr="00B75D0A" w:rsidRDefault="000255AF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 находится в условиях несколько избыточного увлажнения, засух почти не наблюдается. Слабые суховейные явления повторяются почти каждый год. В летний период количество населения увеличивается за счет гостей и дачников. Дополнительными факторами, являются относительно чистая экологическая среда и природно-рекреационный потенциал территории.</w:t>
      </w:r>
    </w:p>
    <w:p w:rsidR="000255AF" w:rsidRPr="00B75D0A" w:rsidRDefault="000255AF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Численность постоянно проживающего населения Воздвиженского сельсовета Воскресенского муниципального района на расчетный срок до 2030 года составит 2</w:t>
      </w:r>
      <w:r w:rsidR="00926CD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тыс. человек. Численность сезонного населения  </w:t>
      </w:r>
      <w:r w:rsidR="00926CD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2.2.В настоящей схеме водоснабжения и водоотведения </w:t>
      </w:r>
      <w:r w:rsidR="000255AF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используются следующие термины и определения: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«водовод»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водопроводящее сооружение, сооружение для пропуска (подачи) воды к месту её потребления;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«источник водоснабжения»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используемый для водоснабжения водный объект или месторождение подземных вод;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«расчетные расходы воды»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расходы воды для различных видов водоснабжения, определенные в соответствии с требованиями нормативов;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«система водоотведения»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«зона действия предприятия»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(эксплуатационная зона) – территория, включающая в себя зоны расположения объектов систем водоснабжения и (или) водоотведения организации, осуществляющей водоснабжение и (или) водоотведение, а также зоны расположения объектов ее абонентов (потребителей);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«зона действия (технологическая зона) объекта водоснабжения»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«зона действия (бассейн </w:t>
      </w:r>
      <w:proofErr w:type="spellStart"/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канализования</w:t>
      </w:r>
      <w:proofErr w:type="spellEnd"/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канализационного очистного сооружения или прямого выпуска»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«схема водоснабжения и водоотведения»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«схема инженерной инфраструктуры»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 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«электронная модель сети водоснабжения и (или) водоотведения»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комплекс программ и баз данных, описывающий топологию наружных сетей и сооружений водоснабжения и (или) водоотведения, их технические и режимные характеристики и позволяющий проводить гидравлические расчеты.</w:t>
      </w:r>
    </w:p>
    <w:p w:rsidR="00EF5444" w:rsidRPr="00B75D0A" w:rsidRDefault="00EF5444" w:rsidP="000255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2.3.Общая характеристика систем водоснабжения.</w:t>
      </w:r>
    </w:p>
    <w:p w:rsidR="000255AF" w:rsidRPr="00B75D0A" w:rsidRDefault="000255AF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на территории Воздвиженского сельсовета Воскресенского муниципального района Нижегородской области имеются слаборазвитые централизованные системы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водоснабжения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отсутствует система водоотведения.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Водоснабжение централизовано осуществляется в 16 (шестнадцати) населенных пунктах (с. Воздвиженское, д. Большие Отары, д. Малые Отары, д. Заболотное, п.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Руя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Чистое Болото, д. Большое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Тиханки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Сухоречье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п. Северный, с. Большое Поле, д. Кузнец, д. Большая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Юронга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Содомово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Большие Поляны)  из скважин  с частотным преобразователем или водонапорной башни.</w:t>
      </w:r>
      <w:proofErr w:type="gramEnd"/>
    </w:p>
    <w:p w:rsidR="00EF5444" w:rsidRPr="00B75D0A" w:rsidRDefault="00EF5444" w:rsidP="00B040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Техническое состояние сетей и сооружений не обеспечивает предъявляемых к ним требований.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Водозаборные устройства (далее ВЗУ) находятся в  предаварийном состоянии из- за длительного срока эксплуатации.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Существующая линия центрального водопровода действует с 1978 года</w:t>
      </w:r>
      <w:r w:rsidR="0075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Собственные канализационные очистные сооружения на территории поселения отсутствуют, имеются индивидуальные отстойники у граждан и в организациях: МОУ Воздвиженская общеобразовательная школа, МОУ </w:t>
      </w:r>
      <w:proofErr w:type="spellStart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Большепольская</w:t>
      </w:r>
      <w:proofErr w:type="spellEnd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школа, МДОУ Воздвиженский детский сад «Звездочка», МДОУ </w:t>
      </w:r>
      <w:proofErr w:type="spellStart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Большеотарский</w:t>
      </w:r>
      <w:proofErr w:type="spellEnd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 «Солнышко», ГУ «Воскресенский дом </w:t>
      </w:r>
      <w:proofErr w:type="gramStart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интернат-для</w:t>
      </w:r>
      <w:proofErr w:type="gramEnd"/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 пожилого возраста и инвалидов, с последующей откачкой и вывозом.</w:t>
      </w:r>
    </w:p>
    <w:p w:rsidR="00EF5444" w:rsidRPr="00B75D0A" w:rsidRDefault="00EF5444" w:rsidP="00B040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объекты систем водоснабжения и водоотведения являются муниципальной собственностью и эксплуатируются МУП  ЖКХ «Водоканал». </w:t>
      </w:r>
    </w:p>
    <w:p w:rsidR="00EF5444" w:rsidRPr="00B75D0A" w:rsidRDefault="00B0402B" w:rsidP="00B040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населенных пунктах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Изъянка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Ошараш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п. Ижма,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Прудовские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водоснабжение населения происходит из колодцев и бытовых скважин.</w:t>
      </w:r>
    </w:p>
    <w:p w:rsidR="00EF5444" w:rsidRPr="00B75D0A" w:rsidRDefault="00EF5444" w:rsidP="00B040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Канализация представляет собой в этих населенных пунктах выгребные ямы, утилизация из которых производится населением самостоятельно.</w:t>
      </w:r>
    </w:p>
    <w:p w:rsidR="00EF5444" w:rsidRPr="00B75D0A" w:rsidRDefault="00EF5444" w:rsidP="00926CD7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3.СУЩЕСТВУЮЩЕЕ ПОЛОЖЕНИЕ В СФЕРЕ ВОДОСНАБЖЕНИЯ</w:t>
      </w:r>
    </w:p>
    <w:p w:rsidR="00EF5444" w:rsidRPr="00B75D0A" w:rsidRDefault="00EF5444" w:rsidP="00926CD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3.1.Анализ структуры системы водоснабжения.</w:t>
      </w:r>
    </w:p>
    <w:p w:rsidR="00EF5444" w:rsidRPr="00B75D0A" w:rsidRDefault="00EF5444" w:rsidP="00B040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хозяйственно-питьевого, противопожарного и производственного водоснабжения </w:t>
      </w:r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Нижегородской области являются скважины и открытые источники. Качество воды по основным показателям не удовлетворяет требованиям Сан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1,94 мг/л (при норме 0,3 мг/л), повышенной мутности от 3,65 - 5,24 мг/л до 8,7 – 22,03 мг/л (при норме 2,6 мг/л) и повышенной жесткости 8,7мг/л (при норме 7,0 мг/л).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Водоносные известняки среднего карбона повсеместно в районе перекрыты плотными юрскими глинами, мощностью 10-12 и более метров, что надежно защищает горизонты от проникновения поверхностных загрязнений. Район относится к достаточно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обеспеченным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артезианскими источниками водоснабжения.</w:t>
      </w:r>
    </w:p>
    <w:p w:rsidR="00EF5444" w:rsidRPr="00B75D0A" w:rsidRDefault="00EF5444" w:rsidP="00B75D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Водоснабжение населенных пунктов сельского поселения организовано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-централизованных систем, включающих водозаборные узлы и водопроводные сети;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-децентрализованных источников; 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одиночных скважин мелкого заложения;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-водоразборных колонок, шахтных и буровых колодцев.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Действующих станций водоподготовки (обезжелезивания) на территории поселения нет.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этого, водоснабжение части деревень осуществляется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040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собственных ВЗУ.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EF5444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существующих водозаборных узлов.</w:t>
      </w:r>
    </w:p>
    <w:p w:rsidR="00D90AEB" w:rsidRPr="00B75D0A" w:rsidRDefault="00D90AEB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D90AEB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1.Основные данные по существующим водозаборным узлам и скважинам</w:t>
      </w:r>
    </w:p>
    <w:tbl>
      <w:tblPr>
        <w:tblW w:w="88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37"/>
        <w:gridCol w:w="1557"/>
        <w:gridCol w:w="4135"/>
      </w:tblGrid>
      <w:tr w:rsidR="00B0402B" w:rsidRPr="00B75D0A" w:rsidTr="00B75D0A">
        <w:trPr>
          <w:trHeight w:val="76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эл.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марка водяного насоса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Воздвиженское №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квт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Воздвиженское №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квт</w:t>
            </w:r>
          </w:p>
        </w:tc>
      </w:tr>
      <w:tr w:rsidR="00B0402B" w:rsidRPr="00B75D0A" w:rsidTr="00B75D0A">
        <w:trPr>
          <w:trHeight w:val="47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Большое Поле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квт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Кузнец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Водомет 0,75 квт</w:t>
            </w:r>
            <w:r w:rsidR="00D9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1,8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Водомет 0,75 квт</w:t>
            </w:r>
            <w:r w:rsidR="00D9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1,8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4-2,5-60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2,2 квт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Однофазный ТЕ-25 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0,75 квт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3,5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Водомет 0,75 квт   1,8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квт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462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Водомет 0,5 квт   1,8 м3/ч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Чистое Болото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462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Однофазный «Водолей» 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квт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B0402B" w:rsidRPr="00B75D0A" w:rsidTr="00B75D0A">
        <w:trPr>
          <w:trHeight w:val="47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Большие Отары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ЭЦВ 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6-10-80, 4 квт.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Малые Отары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Водомет 0,75 квт  </w:t>
            </w:r>
            <w:r w:rsidR="00D90AEB" w:rsidRPr="00D9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1,8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Заболотное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462088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Водомет 0,5 квт   </w:t>
            </w:r>
            <w:r w:rsidR="00D90AEB" w:rsidRPr="00D9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м3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Большие Поляны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квт</w:t>
            </w:r>
          </w:p>
        </w:tc>
      </w:tr>
      <w:tr w:rsidR="00B0402B" w:rsidRPr="00B75D0A" w:rsidTr="00B75D0A">
        <w:trPr>
          <w:trHeight w:val="48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B040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02B" w:rsidRPr="00B75D0A" w:rsidRDefault="00B0402B" w:rsidP="00B04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02B" w:rsidRPr="00B75D0A" w:rsidRDefault="00B0402B" w:rsidP="00462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ЭЦВ 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</w:t>
            </w:r>
            <w:r w:rsidR="00462088"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2,2 квт.</w:t>
            </w:r>
          </w:p>
        </w:tc>
      </w:tr>
    </w:tbl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B75D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Централизованным водоснабжением в </w:t>
      </w:r>
      <w:r w:rsidR="0025281D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Воскресенского муниципального района Нижегородской области занимается предприятие МУП ЖКХ «Водоканал». </w:t>
      </w:r>
    </w:p>
    <w:p w:rsidR="00EF5444" w:rsidRPr="00B75D0A" w:rsidRDefault="00EF5444" w:rsidP="00B75D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протяженность водопроводных сетей сельского поселения составляет 4</w:t>
      </w:r>
      <w:r w:rsidR="0025281D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км.</w:t>
      </w:r>
    </w:p>
    <w:p w:rsidR="00494AC6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часть была проложена от 19</w:t>
      </w:r>
      <w:r w:rsidR="00494AC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0г до 1982г. Основная масса водопроводных сетей состоит из стальных труб диаметром от 25 до 100 и ПВХ диаметра - 32 до 110мм. Износ некоторых водопроводных сетей составляет более 90%. </w:t>
      </w:r>
      <w:r w:rsidR="00494AC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Потери воды в 2017 и 2019 годах составили около 25%.</w:t>
      </w:r>
    </w:p>
    <w:p w:rsidR="00494AC6" w:rsidRPr="00984DD8" w:rsidRDefault="00494AC6" w:rsidP="00494A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Скважины расположены в населенных пунктах: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 Большое Поле, д. Большая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Юронга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Кузнец, п. Северный, д. Большие Отары, д. Малые Отары, д. Большое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Содомово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Руя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д.Тиханки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д.Сухоречье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Чистое Болото, д. Заболотное, д. Большие Поляны</w:t>
      </w:r>
      <w:r w:rsidR="00BE6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4AC6" w:rsidRPr="00B75D0A" w:rsidRDefault="00494AC6" w:rsidP="00B42E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Возле скважин в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="005C5BC4" w:rsidRP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2019 году установлены 3 башни (2 по 50 м</w:t>
      </w:r>
      <w:r w:rsidR="005C5BC4" w:rsidRPr="00984DD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– 25 м</w:t>
      </w:r>
      <w:r w:rsidR="005C5BC4" w:rsidRPr="00984DD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с.Большое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Поле и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д.Большие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Отары установлены водонапорные башни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Рожновского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15 м3 каждая. В остальных населенных пунктах поставлены автоматические станции. Башни оборудованы уровневыми выключателями, которые через панель управления управляют насосами. Давление в сети на входе в башни составляет от 1,5 до 1,8 атмосферы. </w:t>
      </w:r>
    </w:p>
    <w:p w:rsidR="00EF5444" w:rsidRPr="00B75D0A" w:rsidRDefault="00EF5444" w:rsidP="00494A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Водопроводная сеть жилого фонда представляет собой не замкнутую систему водопроводных труб диаметром 50-100мм. Глубина прокладки трубопроводов составляет 1,8 – 2,5 м. Общая протяженность водонапорных сетей в </w:t>
      </w:r>
      <w:r w:rsidR="0016558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="00B42EBA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составляет </w:t>
      </w:r>
      <w:r w:rsid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</w:t>
      </w:r>
      <w:r w:rsidR="00B42EBA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5444" w:rsidRPr="00B75D0A" w:rsidRDefault="00B42EBA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Износ водопровода составляет </w:t>
      </w:r>
      <w:r w:rsidR="005C5BC4"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Фактические потери в сетях при транспортировке </w:t>
      </w:r>
      <w:r w:rsidR="005C5BC4"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 не совпадают с расчетом РСТ. При таком состоянии дел фактические потери будут увеличиваться, из-за роста аварийности на трубопроводах и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неплотностей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колодцах и стыках труб и запорной арматуры.</w:t>
      </w:r>
      <w:r w:rsidR="004B4EDC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 капитальный ремонт и реконструкция системы водоснабжения. Распоряжается сетевым хозяйством на праве оперативного управления МУП ЖКХ «Водоканал» и не имеет собственных сре</w:t>
      </w:r>
      <w:proofErr w:type="gramStart"/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проведения полной модернизации системы. Капитальный ремонт системы водоснабжения требует больших затрат поэтому в мероприятиях программы реконструкция будет финансироваться из 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источников: программ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поддержки местных инициатив и </w:t>
      </w:r>
      <w:r w:rsidR="009233F5" w:rsidRPr="00923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районной программы развития ЖКХ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EDC" w:rsidRPr="00B75D0A" w:rsidRDefault="00B42EBA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2019</w:t>
      </w:r>
      <w:r w:rsid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году в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п.Руя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произведена реконструкция хозяйственно - питьевого водопровода протяженностью 14,6 км</w:t>
      </w:r>
      <w:r w:rsidR="004B4EDC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B4EDC" w:rsidRPr="00B75D0A">
        <w:rPr>
          <w:sz w:val="24"/>
          <w:szCs w:val="24"/>
        </w:rPr>
        <w:t xml:space="preserve"> </w:t>
      </w:r>
      <w:r w:rsidR="004B4EDC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финансирования: </w:t>
      </w:r>
    </w:p>
    <w:p w:rsidR="004B4EDC" w:rsidRPr="00B75D0A" w:rsidRDefault="004B4EDC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бюджет – 15 997,00 тыс. руб.,</w:t>
      </w:r>
    </w:p>
    <w:p w:rsidR="004B4EDC" w:rsidRPr="00B75D0A" w:rsidRDefault="004B4EDC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областной  - 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B42EBA" w:rsidRDefault="004B4EDC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местный – 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167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F6526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9233F5" w:rsidRDefault="009233F5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2020 году были проведены ремонты водопроводов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ольшое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Поле - 800 м. 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д.Большое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600 м.</w:t>
      </w:r>
      <w:r w:rsidR="008B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заложены трубы ПВХ диаметром 100 мм.</w:t>
      </w:r>
    </w:p>
    <w:p w:rsidR="008B32C0" w:rsidRPr="00B75D0A" w:rsidRDefault="008B32C0" w:rsidP="004B4E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6526" w:rsidRPr="00B75D0A" w:rsidRDefault="007F6526" w:rsidP="008B32C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поднятой воды в Воздвиженском сельсовете в населенных пунктах с центральным водоснабжением за последние три года составляет: таблица 2</w:t>
      </w:r>
    </w:p>
    <w:tbl>
      <w:tblPr>
        <w:tblW w:w="91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732"/>
        <w:gridCol w:w="1295"/>
        <w:gridCol w:w="1297"/>
        <w:gridCol w:w="1538"/>
        <w:gridCol w:w="1538"/>
      </w:tblGrid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м</w:t>
            </w:r>
            <w:r w:rsidRPr="00B75D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32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Воздвиженское,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39853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24690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Чистое Болото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404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</w:t>
            </w:r>
          </w:p>
        </w:tc>
      </w:tr>
      <w:tr w:rsidR="008B32C0" w:rsidRPr="00B75D0A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Большие Отары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9730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Малые Отары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8B32C0" w:rsidRPr="00356F2D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356F2D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Заболотное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</w:t>
            </w:r>
          </w:p>
        </w:tc>
      </w:tr>
      <w:tr w:rsidR="008B32C0" w:rsidRPr="00356F2D" w:rsidTr="008B32C0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356F2D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</w:t>
            </w:r>
          </w:p>
        </w:tc>
      </w:tr>
      <w:tr w:rsidR="008B32C0" w:rsidRPr="00356F2D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356F2D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Большое Поле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356F2D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Кузнец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B75D0A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Большие Поляны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24170</w:t>
            </w:r>
          </w:p>
        </w:tc>
      </w:tr>
      <w:tr w:rsidR="008B32C0" w:rsidRPr="00B75D0A" w:rsidTr="008B32C0">
        <w:trPr>
          <w:trHeight w:val="47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2C0" w:rsidRPr="00AC43AF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C0" w:rsidRPr="00AC43AF" w:rsidRDefault="008B32C0" w:rsidP="007F65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AC43AF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AC43AF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3AF">
              <w:rPr>
                <w:rFonts w:ascii="Times New Roman" w:eastAsia="Times New Roman" w:hAnsi="Times New Roman"/>
                <w:sz w:val="24"/>
                <w:szCs w:val="24"/>
              </w:rPr>
              <w:t>170017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2C0" w:rsidRPr="00B75D0A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3AF">
              <w:rPr>
                <w:rFonts w:ascii="Times New Roman" w:eastAsia="Times New Roman" w:hAnsi="Times New Roman"/>
                <w:sz w:val="24"/>
                <w:szCs w:val="24"/>
              </w:rPr>
              <w:t>160328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0" w:rsidRPr="00AC43AF" w:rsidRDefault="008B32C0" w:rsidP="007F6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134490</w:t>
            </w:r>
          </w:p>
        </w:tc>
      </w:tr>
    </w:tbl>
    <w:p w:rsidR="004A20E8" w:rsidRDefault="004A20E8" w:rsidP="00404E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404E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численность населения </w:t>
      </w:r>
      <w:r w:rsidR="00404E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составляет </w:t>
      </w:r>
      <w:r w:rsidR="00404E2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04E2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01.01.202</w:t>
      </w:r>
      <w:r w:rsidR="00B25B8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404E2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B25B8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2124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все пользуются услугами водоснабжения при средней норме потребления 2.1 м3. Обеспеченность абонентов приборами учета расходы воды </w:t>
      </w:r>
      <w:r w:rsidR="004A20E8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более </w:t>
      </w:r>
      <w:r w:rsidR="00B25B8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абонентов (информация на 01.01.20</w:t>
      </w:r>
      <w:r w:rsidR="004A20E8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25B8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г.).</w:t>
      </w:r>
    </w:p>
    <w:p w:rsidR="00EF5444" w:rsidRPr="00B75D0A" w:rsidRDefault="00EF5444" w:rsidP="00AC43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Проекты зон санитарной охраны второго и третьего пояса в настоящее время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отсутствуют. Артезианские скважины являются собственностью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артезианские скважины имеют наземные павильоны (кирпичные, деревянные) для отбора проб с целью контроля качества воды. На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артскважинах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установлены погружные насосы марки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мощности указан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таблице 1.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Выводы: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1.Отбор воды осуществляется с помощью водозаборных узлов, размещаемых на территориях предприятий и жилой застройки.</w:t>
      </w:r>
    </w:p>
    <w:p w:rsidR="00697689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2.Источником водоснабжения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являются артезианские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скважины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5444" w:rsidRPr="00B75D0A" w:rsidRDefault="00697689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.Станции водоподготовки в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Воскресенского муниципального района отсутствуют.</w:t>
      </w:r>
    </w:p>
    <w:p w:rsidR="00EF5444" w:rsidRPr="00B75D0A" w:rsidRDefault="00697689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.Водопроводная сеть на территории поселения, проложенная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года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участки в 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3.2.Анализ существующих проблем.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2.Централизованным водоснабжением не охвачено 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четыре населенных пункта  с количеством 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(</w:t>
      </w:r>
      <w:proofErr w:type="spellStart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зъянка</w:t>
      </w:r>
      <w:proofErr w:type="spellEnd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чел., </w:t>
      </w:r>
      <w:proofErr w:type="spellStart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д.Ошараш</w:t>
      </w:r>
      <w:proofErr w:type="spellEnd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 чел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п.Ижма</w:t>
      </w:r>
      <w:proofErr w:type="spellEnd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проживающих нет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д.Прудовские</w:t>
      </w:r>
      <w:proofErr w:type="spellEnd"/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84387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чел.)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3.Действующие ВЗУ не оборудованы установками обезжелезивания и установками для профилактического обеззараживания воды.</w:t>
      </w:r>
    </w:p>
    <w:p w:rsidR="00EF5444" w:rsidRPr="00B75D0A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4.Водозаборные узлы требуют реконструкции и капитального ремонта.</w:t>
      </w:r>
    </w:p>
    <w:p w:rsidR="00EF5444" w:rsidRPr="00424A18" w:rsidRDefault="00EF5444" w:rsidP="00C843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3.3.Обоснование объемов производственных мощностей.</w:t>
      </w:r>
    </w:p>
    <w:p w:rsidR="00EF5444" w:rsidRPr="00424A18" w:rsidRDefault="00EF5444" w:rsidP="00424A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систем водоснабжения и водоотведения на период до 2030 года учитывает мероприятия по реорганизации пространственной организации </w:t>
      </w:r>
      <w:r w:rsidR="00A61631" w:rsidRP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района:</w:t>
      </w:r>
    </w:p>
    <w:p w:rsidR="00EF5444" w:rsidRPr="00697689" w:rsidRDefault="00EF5444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должна обеспечить развитие систем централизованного 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водоснабжения и водоотведения в соответствии с потребностями зон жилищного и</w:t>
      </w: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коммунально-промышленного строительства до 2030 года и подключения 100% населения в населенных пунктах </w:t>
      </w:r>
      <w:r w:rsidR="00A61631"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централизованным системам водоснабжения и 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водоотведения</w:t>
      </w: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F5444" w:rsidRPr="00B75D0A" w:rsidRDefault="00EF5444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3.4.Перспективное потребление коммунальных ресурсов в системе водоснабжения.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Источником хозяйственно-питьевого и противопожарного водоснабжения населенных пунктов сельского поселения 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артезианские воды, а также наземно-грунтовые воды пожарные водоёмы.</w:t>
      </w:r>
    </w:p>
    <w:p w:rsidR="00EF5444" w:rsidRPr="00B75D0A" w:rsidRDefault="00EF5444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EF5444" w:rsidRPr="00B75D0A" w:rsidRDefault="00EF5444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EF5444" w:rsidRPr="00B75D0A" w:rsidRDefault="00EF5444" w:rsidP="00424A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-планируемая жилая застройка на конец расчетного срока (</w:t>
      </w:r>
      <w:r w:rsidR="00A6163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203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год) оборудуется внутренними системами водоснабжения и канализации;</w:t>
      </w:r>
    </w:p>
    <w:p w:rsidR="00EF5444" w:rsidRPr="00B75D0A" w:rsidRDefault="00EF5444" w:rsidP="00424A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-существующий сохраняемый малоэтажный жилой фонд оборудуется ванными</w:t>
      </w:r>
      <w:r w:rsid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душевыми кабинами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местными водонагревателями;</w:t>
      </w:r>
    </w:p>
    <w:p w:rsidR="00EF5444" w:rsidRPr="00B75D0A" w:rsidRDefault="00EF5444" w:rsidP="00424A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-новое индивидуальное жилищное строительство оборудуется ванными</w:t>
      </w:r>
      <w:r w:rsid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24A18" w:rsidRPr="00424A18">
        <w:t xml:space="preserve"> </w:t>
      </w:r>
      <w:r w:rsidR="00424A18" w:rsidRPr="0042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душевыми кабинами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местными водонагревателями;</w:t>
      </w:r>
    </w:p>
    <w:p w:rsidR="00EF5444" w:rsidRPr="00B75D0A" w:rsidRDefault="00EF5444" w:rsidP="00424A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настоящее время нормы водопотребления в Нижегородской области и нормы водопотребления в </w:t>
      </w:r>
      <w:r w:rsidR="00A61631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Воскресенского муниципального района:</w:t>
      </w:r>
    </w:p>
    <w:p w:rsidR="00EF5444" w:rsidRPr="00697689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-малоэтажной застройки с водопроводом, канализацией и ванными – 4</w:t>
      </w:r>
      <w:r w:rsid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97689"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034</w:t>
      </w: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куб.м</w:t>
      </w:r>
      <w:proofErr w:type="spellEnd"/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месяц;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-жилой застройки с водопроводом и выгребными ямами при круглогодичном проживании 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97689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1,656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куб.м</w:t>
      </w:r>
      <w:proofErr w:type="spellEnd"/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месяц</w:t>
      </w:r>
      <w:r w:rsidR="00697689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человека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-жилой застройки,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пользующихся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водоразборными колонками – 1,2 куб. м. в месяц.</w:t>
      </w:r>
    </w:p>
    <w:p w:rsidR="00EF5444" w:rsidRPr="00B75D0A" w:rsidRDefault="00EF5444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3.5.Перспективная схема водоснабжения.</w:t>
      </w:r>
    </w:p>
    <w:p w:rsidR="00A42000" w:rsidRPr="00B75D0A" w:rsidRDefault="00A61631" w:rsidP="00A616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Источником водоснабжения населенных пунктов (с. Воздвиженское, д. Большие Отары, д. Малые Отары, д. Заболотное, п.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Руя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Чистое Болото, д. Большое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Иевлево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Тиханки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ухоречье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п.Северный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 Большое Поле, д. Кузнец, д. Большая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Юронга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Малое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Содомово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Большие Поляны)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на расчетный срок предусматривается 100%-</w:t>
      </w:r>
      <w:proofErr w:type="spellStart"/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</w:t>
      </w:r>
      <w:proofErr w:type="spellEnd"/>
      <w:r w:rsidR="00EF5444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</w:t>
      </w:r>
    </w:p>
    <w:p w:rsidR="00EF5444" w:rsidRPr="00B75D0A" w:rsidRDefault="00A42000" w:rsidP="004967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задача по водоснабжению это сохранение и капитальный ремонт существующих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строительство новых водопроводов. 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.1.4.1110-02 «Зоны санитарной охраны источников водоснабжения и водопроводов хозяйственно-питьевого водоснабжения».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нормальной работы системы водоснабжения </w:t>
      </w:r>
      <w:r w:rsidR="00A42000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планируется: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насосы) и со строительством узла водоподготовки;</w:t>
      </w:r>
    </w:p>
    <w:p w:rsidR="00EF5444" w:rsidRPr="00B75D0A" w:rsidRDefault="00EF5444" w:rsidP="00A4200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СанПиН 2.1.4.1110-02 «Зоны санитарной охраны источников водоснабжения и водопроводов хозяйственно-питьевого водоснабжения» и СП 31.13330.2012 СНиП 2.04.02-84* «Водоснабжение наружной сети и сооружений» площадь каждого водозаборного узла принимается не менее 0,5 га;</w:t>
      </w:r>
    </w:p>
    <w:p w:rsidR="0081543B" w:rsidRPr="00B75D0A" w:rsidRDefault="00EF5444" w:rsidP="0072323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6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заменить</w:t>
      </w:r>
      <w:r w:rsidRPr="00723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изношенные сети, сети недостаточного диаметра </w:t>
      </w:r>
      <w:r w:rsidR="00496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723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во всех населенных пунктах, обеспечив подключение всей жилой застройки с установкой индивидуальных узлов учета холодной воды</w:t>
      </w:r>
      <w:r w:rsidR="001C7301" w:rsidRP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ольшие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Отары,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Малые</w:t>
      </w:r>
      <w:proofErr w:type="spellEnd"/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тары,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д.Заболотное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72323F" w:rsidRPr="0072323F">
        <w:rPr>
          <w:rFonts w:ascii="Times New Roman" w:eastAsia="Times New Roman" w:hAnsi="Times New Roman"/>
          <w:sz w:val="24"/>
          <w:szCs w:val="24"/>
          <w:lang w:eastAsia="ru-RU"/>
        </w:rPr>
        <w:t>Руя</w:t>
      </w:r>
      <w:proofErr w:type="spellEnd"/>
      <w:r w:rsidR="0072323F" w:rsidRP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 w:rsidRPr="0072323F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Чистое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Болото,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д.Большое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Иевлево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Малое</w:t>
      </w:r>
      <w:proofErr w:type="spellEnd"/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Иевлев</w:t>
      </w:r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д.Тиханки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д.Сухоречье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п.Северный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с.Большое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д.Кузнец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Больша</w:t>
      </w:r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Юронга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д.Малое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Содомово</w:t>
      </w:r>
      <w:proofErr w:type="spellEnd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7232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>ольшие</w:t>
      </w:r>
      <w:proofErr w:type="spellEnd"/>
      <w:r w:rsidR="0081543B" w:rsidRPr="007232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Поляны), </w:t>
      </w:r>
    </w:p>
    <w:p w:rsidR="00EF5444" w:rsidRPr="00B75D0A" w:rsidRDefault="00EF5444" w:rsidP="0081543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EF5444" w:rsidRPr="00B75D0A" w:rsidRDefault="00EF5444" w:rsidP="0081543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1.Построить ВЗУ в составе центрального водоснабжения или провести реконструкцию с установкой станций водоподготовки.</w:t>
      </w:r>
    </w:p>
    <w:p w:rsidR="00EF5444" w:rsidRPr="00B75D0A" w:rsidRDefault="00EF5444" w:rsidP="0081543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81543B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3. Характеристика реконструируемых и вновь создаваемых объектов водоснабжения </w:t>
      </w:r>
      <w:r w:rsidR="0081543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543B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Воздвиженском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в срок до 2030 года</w:t>
      </w:r>
    </w:p>
    <w:tbl>
      <w:tblPr>
        <w:tblW w:w="10022" w:type="dxa"/>
        <w:jc w:val="center"/>
        <w:tblCellSpacing w:w="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56"/>
        <w:gridCol w:w="1684"/>
        <w:gridCol w:w="1561"/>
      </w:tblGrid>
      <w:tr w:rsidR="0081543B" w:rsidRPr="00B75D0A" w:rsidTr="00544ACE">
        <w:trPr>
          <w:trHeight w:val="1217"/>
          <w:tblCellSpacing w:w="15" w:type="dxa"/>
          <w:jc w:val="center"/>
        </w:trPr>
        <w:tc>
          <w:tcPr>
            <w:tcW w:w="4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81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строительство</w:t>
            </w:r>
          </w:p>
          <w:p w:rsidR="0081543B" w:rsidRPr="00544ACE" w:rsidRDefault="0081543B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81543B" w:rsidRPr="00544ACE" w:rsidTr="00544ACE">
        <w:trPr>
          <w:trHeight w:val="473"/>
          <w:tblCellSpacing w:w="15" w:type="dxa"/>
          <w:jc w:val="center"/>
        </w:trPr>
        <w:tc>
          <w:tcPr>
            <w:tcW w:w="4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544ACE" w:rsidP="00544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43B"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новой</w:t>
            </w:r>
            <w:r w:rsidR="0081543B"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водонапорной башни</w:t>
            </w: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1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544ACE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81543B" w:rsidP="00544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43B" w:rsidRPr="00B75D0A" w:rsidTr="00544ACE">
        <w:trPr>
          <w:trHeight w:val="473"/>
          <w:tblCellSpacing w:w="15" w:type="dxa"/>
          <w:jc w:val="center"/>
        </w:trPr>
        <w:tc>
          <w:tcPr>
            <w:tcW w:w="4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544ACE" w:rsidP="00544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543B"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</w:t>
            </w:r>
            <w:r w:rsidR="0081543B"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водонапорной</w:t>
            </w:r>
            <w:r w:rsidR="0081543B" w:rsidRPr="0054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башни</w:t>
            </w: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544ACE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1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544ACE" w:rsidRDefault="00544ACE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43B" w:rsidRPr="00B75D0A" w:rsidRDefault="00544ACE" w:rsidP="008154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81543B" w:rsidRPr="00B75D0A" w:rsidRDefault="0081543B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данных мероприятий на сумму </w:t>
      </w:r>
      <w:r w:rsidR="00544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1,5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необходима инвестиционная программа. Администрация 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предложит разработку инвестиционной программы обслуживающим организациям в первую очередь МУПЖКХ «Водоканал». Лишь после их отказа в участии инвестирования, администрация 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продолжит подбор инвесторов для инвестиций в водоснабжение 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</w:t>
      </w:r>
      <w:r w:rsidR="00544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примет участие в программе поддержки местных инициатив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4.СУЩЕСТВУЮЩЕЕ ПОЛОЖЕНИЕ В СФЕРЕ ВОДООТВЕДЕНИЯ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4.1.Анализ структуры системы водоотведения.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5.МЕРОПРИЯТИЯ СХЕМЫ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5.1.Мероприятия по строительству инженерной инфраструктуры водоснабжения.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Водоснабжение 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будет осуществляться с использованием подземных вод от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существующих реконструируемых ВЗУ и вновь построенных источников водоснабжения (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артскважины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потребность в воде на конец расчетного периода (2030 год) должна составить </w:t>
      </w:r>
      <w:r w:rsidR="00544ACE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куб.м</w:t>
      </w:r>
      <w:proofErr w:type="spellEnd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./год.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указанной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этап. 202</w:t>
      </w:r>
      <w:r w:rsidR="00544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-2025 гг.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Реконструировать существующие скважины, водонапорные башни и водопроводы, выработавшие свой амортизационный срок.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І и ІІ пояс зон санитарной охраны для всех действующих скважин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 этап строительства 2026-2030 гг.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Реконструировать существующие скважины, водонапорные башни и водопроводы, выработавшие свой амортизационный срок, с заменой старых и прокладкой новых водопроводных сетей соответствующего диаметра по инвестиционной программе согласно таблице 2. 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І и ІІ пояс зон санитарной охраны для всех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6.ФИНАНСОВЫЕ ПОТРЕБНОСТИ ДЛЯ РЕАЛИЗАЦИИ ПРОГРАММЫ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проектно-изыскательские работы;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-строительно-монтажные работы;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-работы по замене оборудования с улучшением технико-экономических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-приобретение материалов и оборудования;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-пусконаладочные работы;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-расходы, не относимые на стоимость основны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средств (аренда земли на срок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т.п.);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-дополнительные налоговые платежи, возникающие от увеличения выручки в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 с реализацией программы.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EF5444" w:rsidRPr="00B75D0A" w:rsidRDefault="00EF5444" w:rsidP="007A2A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Сметная стоимость строительства и реконструкции объектов определена в ценах 20</w:t>
      </w:r>
      <w:r w:rsidR="00027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</w:t>
      </w:r>
      <w:proofErr w:type="gramStart"/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основу принимаются сметы по имеющейся проектно-сметной документации и сметы - аналоги мероприятий (объектов), аналогичным приведенным в схеме с учетом пересчитывающих коэффициентов.</w:t>
      </w:r>
      <w:proofErr w:type="gramEnd"/>
    </w:p>
    <w:p w:rsidR="00EF5444" w:rsidRPr="00B75D0A" w:rsidRDefault="00EF5444" w:rsidP="007A2A6E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7.ОСНОВНЫЕ ФИНАНСОВЫЕ ПОКАЗАТЕЛИ</w:t>
      </w:r>
    </w:p>
    <w:p w:rsidR="007A2A6E" w:rsidRPr="00B75D0A" w:rsidRDefault="00EF5444" w:rsidP="00544A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7.1.Сводная потребность в инвест</w:t>
      </w:r>
      <w:r w:rsidR="00544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ициях на реализацию мероприятий </w:t>
      </w:r>
      <w:r w:rsidR="007A2A6E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 w:rsidR="001D37B0"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5444" w:rsidRPr="00B75D0A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:rsidR="00EF5444" w:rsidRPr="00B75D0A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7.2.Структура финансирования программных мероприятий.</w:t>
      </w:r>
    </w:p>
    <w:p w:rsidR="00EF5444" w:rsidRPr="00B75D0A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финансирования программы развития схем водоснабжения и водоотведения в 202</w:t>
      </w:r>
      <w:r w:rsidR="00544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-2030 годах составляет</w:t>
      </w:r>
      <w:r w:rsid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4500 </w:t>
      </w:r>
      <w:proofErr w:type="spellStart"/>
      <w:r w:rsid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B2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(в ценах 2021 года)</w:t>
      </w:r>
      <w:r w:rsidRPr="00B75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5444" w:rsidRPr="001204D0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 Финансирование программы на 10 лет (тыс. руб.)</w:t>
      </w:r>
    </w:p>
    <w:tbl>
      <w:tblPr>
        <w:tblW w:w="901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49"/>
        <w:gridCol w:w="1653"/>
        <w:gridCol w:w="1118"/>
        <w:gridCol w:w="1185"/>
      </w:tblGrid>
      <w:tr w:rsidR="001D37B0" w:rsidRPr="001204D0" w:rsidTr="005D4F40">
        <w:trPr>
          <w:trHeight w:val="505"/>
          <w:tblCellSpacing w:w="15" w:type="dxa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инвесторы</w:t>
            </w:r>
          </w:p>
        </w:tc>
      </w:tr>
      <w:tr w:rsidR="001D37B0" w:rsidRPr="001204D0" w:rsidTr="005D4F40">
        <w:trPr>
          <w:trHeight w:val="505"/>
          <w:tblCellSpacing w:w="15" w:type="dxa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D37B0"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CC3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3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D37B0"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7B0" w:rsidRPr="001204D0" w:rsidTr="005D4F40">
        <w:trPr>
          <w:trHeight w:val="494"/>
          <w:tblCellSpacing w:w="15" w:type="dxa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1D37B0" w:rsidP="001D37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bookmarkStart w:id="0" w:name="_GoBack"/>
            <w:bookmarkEnd w:id="0"/>
            <w:r w:rsidR="001D37B0"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D37B0"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D37B0" w:rsidRPr="0012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B0" w:rsidRPr="001204D0" w:rsidRDefault="00CC3E78" w:rsidP="001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5444" w:rsidRPr="001204D0" w:rsidRDefault="00EF5444" w:rsidP="000255A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444" w:rsidRPr="001204D0" w:rsidRDefault="00EF5444" w:rsidP="001D37B0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8.ОЖИДАЕМЫЕ РЕЗУЛЬТАТЫ ПРИ РЕАЛИЗАЦИИ МЕРОПРИЯТИЙ ПРОГРАММЫ</w:t>
      </w:r>
    </w:p>
    <w:p w:rsidR="00EF5444" w:rsidRPr="001204D0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настоящей программы:</w:t>
      </w:r>
    </w:p>
    <w:p w:rsidR="00EF5444" w:rsidRPr="001204D0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-потребители будут обеспечены коммунальными услугами централизованного водоснабжения;</w:t>
      </w:r>
    </w:p>
    <w:p w:rsidR="00EF5444" w:rsidRPr="001204D0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-будет достигнуто повышение надежности и качества предоставления коммунальных услуг;</w:t>
      </w:r>
    </w:p>
    <w:p w:rsidR="00EF5444" w:rsidRPr="001204D0" w:rsidRDefault="00EF5444" w:rsidP="001D37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-будет улучшена экологическая ситуация.</w:t>
      </w:r>
    </w:p>
    <w:p w:rsidR="00A05A1F" w:rsidRPr="00B75D0A" w:rsidRDefault="00EF5444" w:rsidP="001D37B0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направлена на увеличение мощности по водоснабжению для обеспечения подключения строящихся и существующих объектов </w:t>
      </w:r>
      <w:r w:rsidR="00027B99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Воскресенского муниципального района в необходимых объемах и необходимой точке присоединения на период 202</w:t>
      </w:r>
      <w:r w:rsidR="00B25B8B"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0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2030.</w:t>
      </w:r>
    </w:p>
    <w:sectPr w:rsidR="00A05A1F" w:rsidRPr="00B7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4"/>
    <w:rsid w:val="000255AF"/>
    <w:rsid w:val="00027B99"/>
    <w:rsid w:val="00032FAD"/>
    <w:rsid w:val="000F4A4A"/>
    <w:rsid w:val="001204D0"/>
    <w:rsid w:val="001545CA"/>
    <w:rsid w:val="00165581"/>
    <w:rsid w:val="001C7301"/>
    <w:rsid w:val="001D37B0"/>
    <w:rsid w:val="001E71D0"/>
    <w:rsid w:val="0025281D"/>
    <w:rsid w:val="00301DB0"/>
    <w:rsid w:val="00356F2D"/>
    <w:rsid w:val="003E1FF1"/>
    <w:rsid w:val="00404E2B"/>
    <w:rsid w:val="00424A18"/>
    <w:rsid w:val="00462088"/>
    <w:rsid w:val="00494AC6"/>
    <w:rsid w:val="00496701"/>
    <w:rsid w:val="004A20E8"/>
    <w:rsid w:val="004B4EDC"/>
    <w:rsid w:val="004C020D"/>
    <w:rsid w:val="004F3189"/>
    <w:rsid w:val="00544ACE"/>
    <w:rsid w:val="005C5BC4"/>
    <w:rsid w:val="005D4F40"/>
    <w:rsid w:val="006338E0"/>
    <w:rsid w:val="00697689"/>
    <w:rsid w:val="006F16FE"/>
    <w:rsid w:val="0072323F"/>
    <w:rsid w:val="00750B64"/>
    <w:rsid w:val="007765F7"/>
    <w:rsid w:val="007A2A6E"/>
    <w:rsid w:val="007F6526"/>
    <w:rsid w:val="0081543B"/>
    <w:rsid w:val="008B32C0"/>
    <w:rsid w:val="009233F5"/>
    <w:rsid w:val="00926CD7"/>
    <w:rsid w:val="00970388"/>
    <w:rsid w:val="00984DD8"/>
    <w:rsid w:val="00A05A1F"/>
    <w:rsid w:val="00A41F12"/>
    <w:rsid w:val="00A42000"/>
    <w:rsid w:val="00A61631"/>
    <w:rsid w:val="00A76AF4"/>
    <w:rsid w:val="00AC43AF"/>
    <w:rsid w:val="00AE1E1D"/>
    <w:rsid w:val="00B0402B"/>
    <w:rsid w:val="00B25B8B"/>
    <w:rsid w:val="00B42EBA"/>
    <w:rsid w:val="00B75D0A"/>
    <w:rsid w:val="00BE630A"/>
    <w:rsid w:val="00C3724C"/>
    <w:rsid w:val="00C84387"/>
    <w:rsid w:val="00CC3E78"/>
    <w:rsid w:val="00CF65B9"/>
    <w:rsid w:val="00D90AEB"/>
    <w:rsid w:val="00E67329"/>
    <w:rsid w:val="00EF5444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E684-E31E-44A2-8934-AAD55CA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cp:lastPrinted>2021-02-19T05:30:00Z</cp:lastPrinted>
  <dcterms:created xsi:type="dcterms:W3CDTF">2020-01-30T11:41:00Z</dcterms:created>
  <dcterms:modified xsi:type="dcterms:W3CDTF">2021-02-19T05:30:00Z</dcterms:modified>
</cp:coreProperties>
</file>